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D946" w14:textId="53331A80" w:rsidR="00875EC0" w:rsidRDefault="00875EC0" w:rsidP="000E4571">
      <w:pPr>
        <w:shd w:val="clear" w:color="auto" w:fill="FFFFFF"/>
        <w:spacing w:after="0" w:line="240" w:lineRule="atLeast"/>
        <w:textAlignment w:val="baseline"/>
        <w:outlineLvl w:val="0"/>
        <w:rPr>
          <w:rFonts w:ascii="Montserrat" w:eastAsia="Times New Roman" w:hAnsi="Montserrat" w:cs="Times New Roman"/>
          <w:b/>
          <w:bCs/>
          <w:color w:val="000000"/>
          <w:kern w:val="36"/>
          <w:sz w:val="24"/>
          <w:szCs w:val="24"/>
          <w:lang w:val="fr-CA"/>
        </w:rPr>
      </w:pPr>
      <w:r>
        <w:rPr>
          <w:rFonts w:ascii="Montserrat" w:eastAsia="Times New Roman" w:hAnsi="Montserrat" w:cs="Times New Roman"/>
          <w:b/>
          <w:bCs/>
          <w:noProof/>
          <w:color w:val="000000"/>
          <w:kern w:val="36"/>
          <w:sz w:val="24"/>
          <w:szCs w:val="24"/>
          <w:lang w:val="fr-CA"/>
        </w:rPr>
        <w:drawing>
          <wp:anchor distT="0" distB="0" distL="114300" distR="114300" simplePos="0" relativeHeight="251658240" behindDoc="1" locked="0" layoutInCell="1" allowOverlap="1" wp14:anchorId="6CC42ACC" wp14:editId="3C66C145">
            <wp:simplePos x="0" y="0"/>
            <wp:positionH relativeFrom="margin">
              <wp:align>left</wp:align>
            </wp:positionH>
            <wp:positionV relativeFrom="paragraph">
              <wp:posOffset>0</wp:posOffset>
            </wp:positionV>
            <wp:extent cx="2228850" cy="628650"/>
            <wp:effectExtent l="0" t="0" r="0" b="0"/>
            <wp:wrapTight wrapText="bothSides">
              <wp:wrapPolygon edited="0">
                <wp:start x="1292" y="0"/>
                <wp:lineTo x="0" y="7200"/>
                <wp:lineTo x="0" y="13745"/>
                <wp:lineTo x="1292" y="20945"/>
                <wp:lineTo x="14400" y="20945"/>
                <wp:lineTo x="21415" y="15709"/>
                <wp:lineTo x="21415" y="9818"/>
                <wp:lineTo x="20123" y="0"/>
                <wp:lineTo x="12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628650"/>
                    </a:xfrm>
                    <a:prstGeom prst="rect">
                      <a:avLst/>
                    </a:prstGeom>
                    <a:noFill/>
                  </pic:spPr>
                </pic:pic>
              </a:graphicData>
            </a:graphic>
            <wp14:sizeRelH relativeFrom="page">
              <wp14:pctWidth>0</wp14:pctWidth>
            </wp14:sizeRelH>
            <wp14:sizeRelV relativeFrom="page">
              <wp14:pctHeight>0</wp14:pctHeight>
            </wp14:sizeRelV>
          </wp:anchor>
        </w:drawing>
      </w:r>
    </w:p>
    <w:p w14:paraId="0F35B84C" w14:textId="66367BAA" w:rsidR="004F3EA1" w:rsidRPr="00875EC0" w:rsidRDefault="004F3EA1" w:rsidP="000E4571">
      <w:pPr>
        <w:shd w:val="clear" w:color="auto" w:fill="FFFFFF"/>
        <w:spacing w:after="0" w:line="240" w:lineRule="atLeast"/>
        <w:textAlignment w:val="baseline"/>
        <w:outlineLvl w:val="0"/>
        <w:rPr>
          <w:rFonts w:ascii="Montserrat" w:eastAsia="Times New Roman" w:hAnsi="Montserrat" w:cs="Times New Roman"/>
          <w:b/>
          <w:bCs/>
          <w:color w:val="FF0000"/>
          <w:kern w:val="36"/>
          <w:sz w:val="24"/>
          <w:szCs w:val="24"/>
          <w:lang w:val="fr-CA"/>
        </w:rPr>
      </w:pPr>
      <w:r w:rsidRPr="00875EC0">
        <w:rPr>
          <w:rFonts w:ascii="Montserrat" w:eastAsia="Times New Roman" w:hAnsi="Montserrat" w:cs="Times New Roman"/>
          <w:b/>
          <w:bCs/>
          <w:color w:val="FF0000"/>
          <w:kern w:val="36"/>
          <w:sz w:val="24"/>
          <w:szCs w:val="24"/>
          <w:lang w:val="fr-CA"/>
        </w:rPr>
        <w:t>Défi de géothermie</w:t>
      </w:r>
    </w:p>
    <w:p w14:paraId="1AEBE7BF" w14:textId="00A6337B" w:rsidR="004F3EA1" w:rsidRPr="00875EC0" w:rsidRDefault="004F3EA1" w:rsidP="000E4571">
      <w:pPr>
        <w:shd w:val="clear" w:color="auto" w:fill="FFFFFF"/>
        <w:spacing w:after="0" w:line="240" w:lineRule="atLeast"/>
        <w:textAlignment w:val="baseline"/>
        <w:outlineLvl w:val="0"/>
        <w:rPr>
          <w:rFonts w:ascii="Montserrat" w:hAnsi="Montserrat"/>
          <w:color w:val="000000" w:themeColor="text1"/>
          <w:sz w:val="24"/>
          <w:szCs w:val="24"/>
          <w:shd w:val="clear" w:color="auto" w:fill="FFFFFF"/>
          <w:lang w:val="fr-CA"/>
        </w:rPr>
      </w:pPr>
      <w:r w:rsidRPr="00875EC0">
        <w:rPr>
          <w:rFonts w:ascii="Montserrat" w:hAnsi="Montserrat"/>
          <w:color w:val="000000" w:themeColor="text1"/>
          <w:sz w:val="24"/>
          <w:szCs w:val="24"/>
          <w:shd w:val="clear" w:color="auto" w:fill="FFFFFF"/>
          <w:lang w:val="fr-CA"/>
        </w:rPr>
        <w:t>De la 6</w:t>
      </w:r>
      <w:r w:rsidRPr="00875EC0">
        <w:rPr>
          <w:rFonts w:ascii="Montserrat" w:hAnsi="Montserrat"/>
          <w:color w:val="000000" w:themeColor="text1"/>
          <w:sz w:val="24"/>
          <w:szCs w:val="24"/>
          <w:shd w:val="clear" w:color="auto" w:fill="FFFFFF"/>
          <w:vertAlign w:val="superscript"/>
          <w:lang w:val="fr-CA"/>
        </w:rPr>
        <w:t>e</w:t>
      </w:r>
      <w:r w:rsidRPr="00875EC0">
        <w:rPr>
          <w:rFonts w:ascii="Montserrat" w:hAnsi="Montserrat"/>
          <w:color w:val="000000" w:themeColor="text1"/>
          <w:sz w:val="24"/>
          <w:szCs w:val="24"/>
          <w:shd w:val="clear" w:color="auto" w:fill="FFFFFF"/>
          <w:lang w:val="fr-CA"/>
        </w:rPr>
        <w:t xml:space="preserve"> à la 8</w:t>
      </w:r>
      <w:r w:rsidRPr="00875EC0">
        <w:rPr>
          <w:rFonts w:ascii="Montserrat" w:hAnsi="Montserrat"/>
          <w:color w:val="000000" w:themeColor="text1"/>
          <w:sz w:val="24"/>
          <w:szCs w:val="24"/>
          <w:shd w:val="clear" w:color="auto" w:fill="FFFFFF"/>
          <w:vertAlign w:val="superscript"/>
          <w:lang w:val="fr-CA"/>
        </w:rPr>
        <w:t>e</w:t>
      </w:r>
      <w:r w:rsidRPr="00875EC0">
        <w:rPr>
          <w:rFonts w:ascii="Montserrat" w:hAnsi="Montserrat"/>
          <w:color w:val="000000" w:themeColor="text1"/>
          <w:sz w:val="24"/>
          <w:szCs w:val="24"/>
          <w:shd w:val="clear" w:color="auto" w:fill="FFFFFF"/>
          <w:lang w:val="fr-CA"/>
        </w:rPr>
        <w:t> année</w:t>
      </w:r>
    </w:p>
    <w:p w14:paraId="67263D56" w14:textId="0A6CB220" w:rsidR="004F3EA1" w:rsidRPr="004F3EA1" w:rsidRDefault="004F3EA1" w:rsidP="000E4571">
      <w:pPr>
        <w:pStyle w:val="Heading2"/>
        <w:shd w:val="clear" w:color="auto" w:fill="FFFFFF"/>
        <w:spacing w:before="450" w:after="225" w:line="240" w:lineRule="atLeast"/>
        <w:textAlignment w:val="baseline"/>
        <w:rPr>
          <w:rFonts w:ascii="Montserrat" w:hAnsi="Montserrat"/>
          <w:color w:val="000000"/>
          <w:spacing w:val="-15"/>
          <w:sz w:val="24"/>
          <w:szCs w:val="24"/>
          <w:lang w:val="fr-CA"/>
        </w:rPr>
      </w:pPr>
      <w:r>
        <w:rPr>
          <w:rFonts w:ascii="Montserrat" w:hAnsi="Montserrat"/>
          <w:color w:val="000000"/>
          <w:sz w:val="24"/>
          <w:szCs w:val="24"/>
          <w:lang w:val="fr-CA"/>
        </w:rPr>
        <w:t>Objectif</w:t>
      </w:r>
    </w:p>
    <w:p w14:paraId="410BF9DD" w14:textId="1BC45A2A" w:rsidR="004F3EA1" w:rsidRPr="004F3EA1" w:rsidRDefault="004F3EA1" w:rsidP="000E4571">
      <w:pPr>
        <w:pStyle w:val="NormalWeb"/>
        <w:shd w:val="clear" w:color="auto" w:fill="FFFFFF"/>
        <w:spacing w:before="0" w:beforeAutospacing="0" w:after="0" w:afterAutospacing="0" w:line="432" w:lineRule="atLeast"/>
        <w:textAlignment w:val="baseline"/>
        <w:rPr>
          <w:rFonts w:ascii="Montserrat" w:hAnsi="Montserrat"/>
          <w:color w:val="000000"/>
          <w:lang w:val="fr-CA"/>
        </w:rPr>
      </w:pPr>
      <w:r>
        <w:rPr>
          <w:rStyle w:val="Strong"/>
          <w:rFonts w:ascii="Montserrat" w:hAnsi="Montserrat"/>
          <w:color w:val="000000"/>
          <w:bdr w:val="none" w:sz="0" w:space="0" w:color="auto" w:frame="1"/>
          <w:lang w:val="fr-CA"/>
        </w:rPr>
        <w:t xml:space="preserve">Les élèves devront concevoir un modèle de mécanisme d’échange géothermique permettant d’augmenter ou </w:t>
      </w:r>
      <w:r w:rsidR="008337C8">
        <w:rPr>
          <w:rStyle w:val="Strong"/>
          <w:rFonts w:ascii="Montserrat" w:hAnsi="Montserrat"/>
          <w:color w:val="000000"/>
          <w:bdr w:val="none" w:sz="0" w:space="0" w:color="auto" w:frame="1"/>
          <w:lang w:val="fr-CA"/>
        </w:rPr>
        <w:t xml:space="preserve">de diminuer </w:t>
      </w:r>
      <w:r>
        <w:rPr>
          <w:rStyle w:val="Strong"/>
          <w:rFonts w:ascii="Montserrat" w:hAnsi="Montserrat"/>
          <w:color w:val="000000"/>
          <w:bdr w:val="none" w:sz="0" w:space="0" w:color="auto" w:frame="1"/>
          <w:lang w:val="fr-CA"/>
        </w:rPr>
        <w:t>la température d’une solution.</w:t>
      </w:r>
    </w:p>
    <w:p w14:paraId="037D632A" w14:textId="77777777" w:rsidR="004F3EA1" w:rsidRPr="004F3EA1" w:rsidRDefault="004F3EA1" w:rsidP="000E4571">
      <w:pPr>
        <w:pStyle w:val="NormalWeb"/>
        <w:shd w:val="clear" w:color="auto" w:fill="FFFFFF"/>
        <w:spacing w:before="0" w:beforeAutospacing="0" w:after="0" w:afterAutospacing="0" w:line="432" w:lineRule="atLeast"/>
        <w:textAlignment w:val="baseline"/>
        <w:rPr>
          <w:rFonts w:ascii="Montserrat" w:hAnsi="Montserrat"/>
          <w:color w:val="000000"/>
          <w:lang w:val="fr-CA"/>
        </w:rPr>
      </w:pPr>
      <w:r>
        <w:rPr>
          <w:rFonts w:ascii="Montserrat" w:hAnsi="Montserrat"/>
          <w:color w:val="000000"/>
          <w:lang w:val="fr-CA"/>
        </w:rPr>
        <w:t>Le succès du modèle sera déterminé par la différence de température entre les deux récipients.</w:t>
      </w:r>
    </w:p>
    <w:p w14:paraId="7C51E77E" w14:textId="77777777" w:rsidR="004F3EA1" w:rsidRPr="00875EC0" w:rsidRDefault="004F3EA1" w:rsidP="000E4571">
      <w:pPr>
        <w:pStyle w:val="Heading2"/>
        <w:shd w:val="clear" w:color="auto" w:fill="FFFFFF"/>
        <w:spacing w:before="450" w:after="225" w:line="240" w:lineRule="atLeast"/>
        <w:textAlignment w:val="baseline"/>
        <w:rPr>
          <w:rFonts w:ascii="Montserrat" w:hAnsi="Montserrat"/>
          <w:b/>
          <w:bCs/>
          <w:color w:val="FF0000"/>
          <w:spacing w:val="-15"/>
          <w:sz w:val="24"/>
          <w:szCs w:val="24"/>
        </w:rPr>
      </w:pPr>
      <w:r w:rsidRPr="00875EC0">
        <w:rPr>
          <w:rFonts w:ascii="Montserrat" w:hAnsi="Montserrat"/>
          <w:b/>
          <w:bCs/>
          <w:color w:val="FF0000"/>
          <w:sz w:val="24"/>
          <w:szCs w:val="24"/>
          <w:lang w:val="fr-CA"/>
        </w:rPr>
        <w:t>Ce dont vous aurez besoin</w:t>
      </w:r>
    </w:p>
    <w:p w14:paraId="6D2AD78A"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3 grands récipients</w:t>
      </w:r>
    </w:p>
    <w:p w14:paraId="1F9BB242" w14:textId="77777777" w:rsidR="004F3EA1" w:rsidRPr="00665A23" w:rsidRDefault="004F3EA1" w:rsidP="000E4571">
      <w:pPr>
        <w:numPr>
          <w:ilvl w:val="0"/>
          <w:numId w:val="1"/>
        </w:numPr>
        <w:spacing w:before="150" w:after="150" w:line="432" w:lineRule="atLeast"/>
        <w:textAlignment w:val="baseline"/>
        <w:rPr>
          <w:rFonts w:ascii="Montserrat" w:hAnsi="Montserrat"/>
          <w:color w:val="000000"/>
          <w:sz w:val="24"/>
          <w:szCs w:val="24"/>
          <w:lang w:val="fr-CA"/>
        </w:rPr>
      </w:pPr>
      <w:r>
        <w:rPr>
          <w:rFonts w:ascii="Montserrat" w:hAnsi="Montserrat"/>
          <w:color w:val="000000"/>
          <w:sz w:val="24"/>
          <w:szCs w:val="24"/>
          <w:lang w:val="fr-CA"/>
        </w:rPr>
        <w:t>Tube de 25 pouces pour aquariums</w:t>
      </w:r>
    </w:p>
    <w:p w14:paraId="331261D3"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Tube de 16 pouces pour aquariums</w:t>
      </w:r>
    </w:p>
    <w:p w14:paraId="633F98F1"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1 grande pipette</w:t>
      </w:r>
    </w:p>
    <w:p w14:paraId="19DB45B9"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2 thermomètres</w:t>
      </w:r>
    </w:p>
    <w:p w14:paraId="0C0E7A77"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1 tasse graduée</w:t>
      </w:r>
    </w:p>
    <w:p w14:paraId="227CD9CF" w14:textId="77777777" w:rsidR="004F3EA1" w:rsidRPr="004F3EA1" w:rsidRDefault="004F3EA1" w:rsidP="000E4571">
      <w:pPr>
        <w:numPr>
          <w:ilvl w:val="0"/>
          <w:numId w:val="1"/>
        </w:numPr>
        <w:spacing w:before="150" w:after="150" w:line="432" w:lineRule="atLeast"/>
        <w:textAlignment w:val="baseline"/>
        <w:rPr>
          <w:rFonts w:ascii="Montserrat" w:hAnsi="Montserrat"/>
          <w:color w:val="000000"/>
          <w:sz w:val="24"/>
          <w:szCs w:val="24"/>
          <w:lang w:val="fr-CA"/>
        </w:rPr>
      </w:pPr>
      <w:r>
        <w:rPr>
          <w:rFonts w:ascii="Montserrat" w:hAnsi="Montserrat"/>
          <w:color w:val="000000"/>
          <w:sz w:val="24"/>
          <w:szCs w:val="24"/>
          <w:lang w:val="fr-CA"/>
        </w:rPr>
        <w:t>De l’eau (chaude ou froide, selon l’objectif)</w:t>
      </w:r>
    </w:p>
    <w:p w14:paraId="2ABCA4FB" w14:textId="77777777" w:rsidR="004F3EA1" w:rsidRPr="004F3EA1" w:rsidRDefault="004F3EA1" w:rsidP="000E4571">
      <w:pPr>
        <w:numPr>
          <w:ilvl w:val="0"/>
          <w:numId w:val="1"/>
        </w:numPr>
        <w:spacing w:before="150" w:after="150" w:line="432" w:lineRule="atLeast"/>
        <w:textAlignment w:val="baseline"/>
        <w:rPr>
          <w:rFonts w:ascii="Montserrat" w:hAnsi="Montserrat"/>
          <w:color w:val="000000"/>
          <w:sz w:val="24"/>
          <w:szCs w:val="24"/>
          <w:lang w:val="fr-CA"/>
        </w:rPr>
      </w:pPr>
      <w:r>
        <w:rPr>
          <w:rFonts w:ascii="Montserrat" w:hAnsi="Montserrat"/>
          <w:color w:val="000000"/>
          <w:sz w:val="24"/>
          <w:szCs w:val="24"/>
          <w:lang w:val="fr-CA"/>
        </w:rPr>
        <w:t>Blocs de gel ou glace ou gel de copolymère d’acrylamide</w:t>
      </w:r>
    </w:p>
    <w:p w14:paraId="2211EF4D" w14:textId="77777777" w:rsidR="004F3EA1" w:rsidRPr="00A57FA2" w:rsidRDefault="004F3EA1" w:rsidP="000E4571">
      <w:pPr>
        <w:numPr>
          <w:ilvl w:val="0"/>
          <w:numId w:val="1"/>
        </w:numPr>
        <w:spacing w:before="150" w:after="150" w:line="432" w:lineRule="atLeast"/>
        <w:textAlignment w:val="baseline"/>
        <w:rPr>
          <w:rFonts w:ascii="Montserrat" w:hAnsi="Montserrat"/>
          <w:color w:val="000000"/>
          <w:sz w:val="24"/>
          <w:szCs w:val="24"/>
        </w:rPr>
      </w:pPr>
      <w:r>
        <w:rPr>
          <w:rFonts w:ascii="Montserrat" w:hAnsi="Montserrat"/>
          <w:color w:val="000000"/>
          <w:sz w:val="24"/>
          <w:szCs w:val="24"/>
          <w:lang w:val="fr-CA"/>
        </w:rPr>
        <w:t>Serviettes</w:t>
      </w:r>
    </w:p>
    <w:p w14:paraId="251626B4" w14:textId="77777777" w:rsidR="004F3EA1" w:rsidRPr="00875EC0" w:rsidRDefault="004F3EA1" w:rsidP="000E4571">
      <w:pPr>
        <w:pStyle w:val="Heading2"/>
        <w:shd w:val="clear" w:color="auto" w:fill="FFFFFF"/>
        <w:spacing w:before="450" w:after="225" w:line="240" w:lineRule="atLeast"/>
        <w:textAlignment w:val="baseline"/>
        <w:rPr>
          <w:rFonts w:ascii="Montserrat" w:hAnsi="Montserrat"/>
          <w:b/>
          <w:bCs/>
          <w:color w:val="FF0000"/>
          <w:spacing w:val="-15"/>
          <w:sz w:val="24"/>
          <w:szCs w:val="24"/>
        </w:rPr>
      </w:pPr>
      <w:r w:rsidRPr="00875EC0">
        <w:rPr>
          <w:rFonts w:ascii="Montserrat" w:hAnsi="Montserrat"/>
          <w:b/>
          <w:bCs/>
          <w:color w:val="FF0000"/>
          <w:sz w:val="24"/>
          <w:szCs w:val="24"/>
          <w:lang w:val="fr-CA"/>
        </w:rPr>
        <w:t>Consignes</w:t>
      </w:r>
    </w:p>
    <w:p w14:paraId="5DD7970A" w14:textId="77777777" w:rsidR="004F3EA1" w:rsidRPr="004F3EA1" w:rsidRDefault="004F3EA1" w:rsidP="000E4571">
      <w:pPr>
        <w:numPr>
          <w:ilvl w:val="0"/>
          <w:numId w:val="2"/>
        </w:numPr>
        <w:spacing w:after="0" w:line="432" w:lineRule="atLeast"/>
        <w:ind w:left="1020"/>
        <w:textAlignment w:val="baseline"/>
        <w:rPr>
          <w:rFonts w:ascii="Montserrat" w:hAnsi="Montserrat"/>
          <w:color w:val="000000"/>
          <w:sz w:val="24"/>
          <w:szCs w:val="24"/>
          <w:lang w:val="fr-CA"/>
        </w:rPr>
      </w:pPr>
      <w:r>
        <w:rPr>
          <w:rFonts w:ascii="Montserrat" w:hAnsi="Montserrat"/>
          <w:color w:val="000000"/>
          <w:sz w:val="24"/>
          <w:szCs w:val="24"/>
          <w:lang w:val="fr-CA"/>
        </w:rPr>
        <w:t>Téléchargez le </w:t>
      </w:r>
      <w:hyperlink r:id="rId6" w:history="1">
        <w:r>
          <w:rPr>
            <w:rStyle w:val="Hyperlink"/>
            <w:rFonts w:ascii="Montserrat" w:hAnsi="Montserrat"/>
            <w:b/>
            <w:bCs/>
            <w:color w:val="0078DB"/>
            <w:sz w:val="24"/>
            <w:szCs w:val="24"/>
            <w:bdr w:val="none" w:sz="0" w:space="0" w:color="auto" w:frame="1"/>
            <w:lang w:val="fr-CA"/>
          </w:rPr>
          <w:t>Guide du défi de géothermie</w:t>
        </w:r>
      </w:hyperlink>
      <w:r>
        <w:rPr>
          <w:rFonts w:ascii="Montserrat" w:hAnsi="Montserrat"/>
          <w:color w:val="000000"/>
          <w:sz w:val="24"/>
          <w:szCs w:val="24"/>
          <w:lang w:val="fr-CA"/>
        </w:rPr>
        <w:t>.</w:t>
      </w:r>
    </w:p>
    <w:p w14:paraId="32CA37B2" w14:textId="77777777" w:rsidR="004F3EA1" w:rsidRPr="004F3EA1" w:rsidRDefault="004F3EA1" w:rsidP="000E4571">
      <w:pPr>
        <w:numPr>
          <w:ilvl w:val="0"/>
          <w:numId w:val="2"/>
        </w:numPr>
        <w:spacing w:before="150" w:after="150" w:line="432" w:lineRule="atLeast"/>
        <w:ind w:left="1020"/>
        <w:textAlignment w:val="baseline"/>
        <w:rPr>
          <w:rFonts w:ascii="Montserrat" w:hAnsi="Montserrat"/>
          <w:color w:val="000000"/>
          <w:sz w:val="24"/>
          <w:szCs w:val="24"/>
          <w:lang w:val="fr-CA"/>
        </w:rPr>
      </w:pPr>
      <w:r>
        <w:rPr>
          <w:rFonts w:ascii="Montserrat" w:hAnsi="Montserrat"/>
          <w:color w:val="000000"/>
          <w:sz w:val="24"/>
          <w:szCs w:val="24"/>
          <w:lang w:val="fr-CA"/>
        </w:rPr>
        <w:t>Présentez le défi 1 : les élèves doivent déplacer 500 ml d’eau du récipient 1 au récipient 2 sans bouger les récipients.</w:t>
      </w:r>
    </w:p>
    <w:p w14:paraId="12C77212" w14:textId="77777777" w:rsidR="004F3EA1" w:rsidRPr="00A57FA2" w:rsidRDefault="004F3EA1" w:rsidP="000E4571">
      <w:pPr>
        <w:numPr>
          <w:ilvl w:val="0"/>
          <w:numId w:val="2"/>
        </w:numPr>
        <w:spacing w:before="150" w:after="150" w:line="432" w:lineRule="atLeast"/>
        <w:ind w:left="1020"/>
        <w:textAlignment w:val="baseline"/>
        <w:rPr>
          <w:rFonts w:ascii="Montserrat" w:hAnsi="Montserrat"/>
          <w:color w:val="000000"/>
          <w:sz w:val="24"/>
          <w:szCs w:val="24"/>
        </w:rPr>
      </w:pPr>
      <w:r>
        <w:rPr>
          <w:rFonts w:ascii="Montserrat" w:hAnsi="Montserrat"/>
          <w:color w:val="000000"/>
          <w:sz w:val="24"/>
          <w:szCs w:val="24"/>
          <w:lang w:val="fr-CA"/>
        </w:rPr>
        <w:lastRenderedPageBreak/>
        <w:t>Discutez du défi 1. Qu’est-ce qui a bien fonctionné? Qu’est-ce qui n’a pas fonctionné? Comment aurait-on pu augmenter le débit?</w:t>
      </w:r>
    </w:p>
    <w:p w14:paraId="086FDE2E" w14:textId="77777777" w:rsidR="004F3EA1" w:rsidRPr="004F3EA1" w:rsidRDefault="004F3EA1" w:rsidP="000E4571">
      <w:pPr>
        <w:numPr>
          <w:ilvl w:val="0"/>
          <w:numId w:val="2"/>
        </w:numPr>
        <w:spacing w:before="150" w:after="150" w:line="432" w:lineRule="atLeast"/>
        <w:ind w:left="1020"/>
        <w:textAlignment w:val="baseline"/>
        <w:rPr>
          <w:rFonts w:ascii="Montserrat" w:hAnsi="Montserrat"/>
          <w:color w:val="000000"/>
          <w:sz w:val="24"/>
          <w:szCs w:val="24"/>
          <w:lang w:val="fr-CA"/>
        </w:rPr>
      </w:pPr>
      <w:r>
        <w:rPr>
          <w:rFonts w:ascii="Montserrat" w:hAnsi="Montserrat"/>
          <w:color w:val="000000"/>
          <w:sz w:val="24"/>
          <w:szCs w:val="24"/>
          <w:lang w:val="fr-CA"/>
        </w:rPr>
        <w:t>Présentez le défi 2 : les élèves doivent changer la température de l’eau en la déplaçant du récipient 1 au récipient 2 sans bouger les récipients. L’objectif est de créer le plus grand écart de température.</w:t>
      </w:r>
    </w:p>
    <w:p w14:paraId="46AB42AF" w14:textId="77777777" w:rsidR="004F3EA1" w:rsidRPr="00A57FA2" w:rsidRDefault="004F3EA1" w:rsidP="000E4571">
      <w:pPr>
        <w:numPr>
          <w:ilvl w:val="0"/>
          <w:numId w:val="2"/>
        </w:numPr>
        <w:spacing w:before="150" w:after="150" w:line="432" w:lineRule="atLeast"/>
        <w:ind w:left="1020"/>
        <w:textAlignment w:val="baseline"/>
        <w:rPr>
          <w:rFonts w:ascii="Montserrat" w:hAnsi="Montserrat"/>
          <w:color w:val="000000"/>
          <w:sz w:val="24"/>
          <w:szCs w:val="24"/>
        </w:rPr>
      </w:pPr>
      <w:r>
        <w:rPr>
          <w:rFonts w:ascii="Montserrat" w:hAnsi="Montserrat"/>
          <w:color w:val="000000"/>
          <w:sz w:val="24"/>
          <w:szCs w:val="24"/>
          <w:lang w:val="fr-CA"/>
        </w:rPr>
        <w:t>Discutez du défi 2. Qu’est-ce qui a bien fonctionné? Qu’est-ce qui n’a pas fonctionné? Comment aurait-on pu augmenter l’écart de température?</w:t>
      </w:r>
    </w:p>
    <w:p w14:paraId="332A015A" w14:textId="77777777" w:rsidR="004F3EA1" w:rsidRPr="000E4571" w:rsidRDefault="004F3EA1" w:rsidP="000E4571">
      <w:pPr>
        <w:shd w:val="clear" w:color="auto" w:fill="FFFFFF"/>
        <w:spacing w:after="0" w:line="240" w:lineRule="atLeast"/>
        <w:textAlignment w:val="baseline"/>
        <w:outlineLvl w:val="0"/>
        <w:rPr>
          <w:rFonts w:ascii="Montserrat" w:eastAsia="Times New Roman" w:hAnsi="Montserrat" w:cs="Times New Roman"/>
          <w:b/>
          <w:bCs/>
          <w:color w:val="000000"/>
          <w:kern w:val="36"/>
          <w:sz w:val="28"/>
          <w:szCs w:val="28"/>
        </w:rPr>
      </w:pPr>
    </w:p>
    <w:p w14:paraId="6D82A200" w14:textId="77777777" w:rsidR="004F3EA1" w:rsidRDefault="004F3EA1" w:rsidP="000E4571">
      <w:pPr>
        <w:pStyle w:val="Default"/>
      </w:pPr>
    </w:p>
    <w:p w14:paraId="478DBEB4" w14:textId="77777777" w:rsidR="004F3EA1" w:rsidRPr="00875EC0" w:rsidRDefault="004F3EA1" w:rsidP="000E4571">
      <w:pPr>
        <w:rPr>
          <w:b/>
          <w:bCs/>
          <w:sz w:val="32"/>
          <w:szCs w:val="32"/>
        </w:rPr>
      </w:pPr>
      <w:r>
        <w:rPr>
          <w:lang w:val="fr-CA"/>
        </w:rPr>
        <w:t xml:space="preserve"> </w:t>
      </w:r>
      <w:r w:rsidRPr="00875EC0">
        <w:rPr>
          <w:b/>
          <w:bCs/>
          <w:color w:val="FF0000"/>
          <w:sz w:val="32"/>
          <w:szCs w:val="32"/>
          <w:lang w:val="fr-CA"/>
        </w:rPr>
        <w:t>Guide du défi de géothermie</w:t>
      </w:r>
    </w:p>
    <w:p w14:paraId="23D9DE07" w14:textId="77777777" w:rsidR="004F3EA1" w:rsidRDefault="004F3EA1" w:rsidP="000E4571">
      <w:pPr>
        <w:pStyle w:val="Default"/>
      </w:pPr>
    </w:p>
    <w:p w14:paraId="782775D3" w14:textId="77777777" w:rsidR="004F3EA1" w:rsidRDefault="004F3EA1" w:rsidP="000E4571">
      <w:pPr>
        <w:pStyle w:val="Default"/>
        <w:rPr>
          <w:sz w:val="26"/>
          <w:szCs w:val="26"/>
        </w:rPr>
      </w:pPr>
      <w:r>
        <w:rPr>
          <w:lang w:val="fr-CA"/>
        </w:rPr>
        <w:t xml:space="preserve"> </w:t>
      </w:r>
      <w:r>
        <w:rPr>
          <w:sz w:val="26"/>
          <w:szCs w:val="26"/>
          <w:lang w:val="fr-CA"/>
        </w:rPr>
        <w:t xml:space="preserve">Contexte </w:t>
      </w:r>
    </w:p>
    <w:p w14:paraId="1CE02434" w14:textId="77777777" w:rsidR="004F3EA1" w:rsidRPr="004F3EA1" w:rsidRDefault="004F3EA1" w:rsidP="000E4571">
      <w:pPr>
        <w:rPr>
          <w:lang w:val="fr-CA"/>
        </w:rPr>
      </w:pPr>
      <w:r>
        <w:rPr>
          <w:lang w:val="fr-CA"/>
        </w:rPr>
        <w:t xml:space="preserve">L’énergie géothermique est utilisée pour chauffer et climatiser des bâtiments depuis plusieurs décennies. L’énergie géothermique est un moyen par lequel le sol ou l’eau est utilisé pour chauffer et climatiser votre maison. On parle parfois d’échange géothermique, de chauffage géothermique, de système géothermique, de pompe géothermique, de thermopompe, etc. </w:t>
      </w:r>
    </w:p>
    <w:p w14:paraId="5DD99ECE" w14:textId="77777777" w:rsidR="004F3EA1" w:rsidRPr="004F3EA1" w:rsidRDefault="004F3EA1" w:rsidP="000E4571">
      <w:pPr>
        <w:pStyle w:val="Default"/>
        <w:rPr>
          <w:lang w:val="fr-CA"/>
        </w:rPr>
      </w:pPr>
    </w:p>
    <w:p w14:paraId="00AE1C5B" w14:textId="77777777" w:rsidR="004F3EA1" w:rsidRPr="004F3EA1" w:rsidRDefault="004F3EA1" w:rsidP="000E4571">
      <w:pPr>
        <w:pStyle w:val="Default"/>
        <w:rPr>
          <w:sz w:val="26"/>
          <w:szCs w:val="26"/>
          <w:lang w:val="fr-CA"/>
        </w:rPr>
      </w:pPr>
      <w:r>
        <w:rPr>
          <w:lang w:val="fr-CA"/>
        </w:rPr>
        <w:t xml:space="preserve"> </w:t>
      </w:r>
      <w:r>
        <w:rPr>
          <w:sz w:val="26"/>
          <w:szCs w:val="26"/>
          <w:lang w:val="fr-CA"/>
        </w:rPr>
        <w:t xml:space="preserve">Objectif </w:t>
      </w:r>
    </w:p>
    <w:p w14:paraId="32828888" w14:textId="77777777" w:rsidR="004F3EA1" w:rsidRPr="004F3EA1" w:rsidRDefault="004F3EA1" w:rsidP="000E4571">
      <w:pPr>
        <w:pStyle w:val="Default"/>
        <w:rPr>
          <w:sz w:val="22"/>
          <w:szCs w:val="22"/>
          <w:lang w:val="fr-CA"/>
        </w:rPr>
      </w:pPr>
      <w:r>
        <w:rPr>
          <w:b/>
          <w:bCs/>
          <w:sz w:val="22"/>
          <w:szCs w:val="22"/>
          <w:lang w:val="fr-CA"/>
        </w:rPr>
        <w:t xml:space="preserve">Les élèves devront concevoir un modèle de mécanisme d’échange géothermique permettant d’augmenter ou d’abaisser la température d’une solution. </w:t>
      </w:r>
    </w:p>
    <w:p w14:paraId="54BC8918" w14:textId="77777777" w:rsidR="004F3EA1" w:rsidRPr="004F3EA1" w:rsidRDefault="004F3EA1" w:rsidP="000E4571">
      <w:pPr>
        <w:rPr>
          <w:lang w:val="fr-CA"/>
        </w:rPr>
      </w:pPr>
      <w:r>
        <w:rPr>
          <w:lang w:val="fr-CA"/>
        </w:rPr>
        <w:t>Le succès du modèle sera déterminé par la différence de température entre les deux récipients.</w:t>
      </w:r>
    </w:p>
    <w:p w14:paraId="5FE45231" w14:textId="77777777" w:rsidR="004F3EA1" w:rsidRPr="004F3EA1" w:rsidRDefault="004F3EA1" w:rsidP="000E4571">
      <w:pPr>
        <w:pStyle w:val="Default"/>
        <w:rPr>
          <w:lang w:val="fr-CA"/>
        </w:rPr>
      </w:pPr>
    </w:p>
    <w:p w14:paraId="55321CAF" w14:textId="77777777" w:rsidR="004F3EA1" w:rsidRDefault="004F3EA1" w:rsidP="000E4571">
      <w:pPr>
        <w:pStyle w:val="Default"/>
        <w:rPr>
          <w:sz w:val="26"/>
          <w:szCs w:val="26"/>
        </w:rPr>
      </w:pPr>
      <w:r>
        <w:rPr>
          <w:lang w:val="fr-CA"/>
        </w:rPr>
        <w:t xml:space="preserve"> </w:t>
      </w:r>
      <w:r>
        <w:rPr>
          <w:sz w:val="26"/>
          <w:szCs w:val="26"/>
          <w:lang w:val="fr-CA"/>
        </w:rPr>
        <w:t xml:space="preserve">Ce dont vous aurez besoin </w:t>
      </w:r>
    </w:p>
    <w:p w14:paraId="7E833B37" w14:textId="77777777" w:rsidR="004F3EA1" w:rsidRDefault="004F3EA1" w:rsidP="000E4571">
      <w:pPr>
        <w:pStyle w:val="Default"/>
        <w:numPr>
          <w:ilvl w:val="0"/>
          <w:numId w:val="3"/>
        </w:numPr>
        <w:spacing w:after="49"/>
        <w:rPr>
          <w:sz w:val="22"/>
          <w:szCs w:val="22"/>
        </w:rPr>
      </w:pPr>
      <w:r>
        <w:rPr>
          <w:sz w:val="22"/>
          <w:szCs w:val="22"/>
          <w:lang w:val="fr-CA"/>
        </w:rPr>
        <w:t xml:space="preserve">3 grands récipients </w:t>
      </w:r>
    </w:p>
    <w:p w14:paraId="0B839E6D" w14:textId="77777777" w:rsidR="004F3EA1" w:rsidRPr="00665A23" w:rsidRDefault="004F3EA1" w:rsidP="000E4571">
      <w:pPr>
        <w:pStyle w:val="Default"/>
        <w:numPr>
          <w:ilvl w:val="0"/>
          <w:numId w:val="3"/>
        </w:numPr>
        <w:spacing w:after="49"/>
        <w:rPr>
          <w:sz w:val="22"/>
          <w:szCs w:val="22"/>
          <w:lang w:val="fr-CA"/>
        </w:rPr>
      </w:pPr>
      <w:r>
        <w:rPr>
          <w:sz w:val="22"/>
          <w:szCs w:val="22"/>
          <w:lang w:val="fr-CA"/>
        </w:rPr>
        <w:t xml:space="preserve">Tube de 25 pouces pour aquariums </w:t>
      </w:r>
    </w:p>
    <w:p w14:paraId="53616F5F" w14:textId="77777777" w:rsidR="004F3EA1" w:rsidRDefault="004F3EA1" w:rsidP="000E4571">
      <w:pPr>
        <w:pStyle w:val="Default"/>
        <w:numPr>
          <w:ilvl w:val="0"/>
          <w:numId w:val="3"/>
        </w:numPr>
        <w:spacing w:after="49"/>
        <w:rPr>
          <w:sz w:val="22"/>
          <w:szCs w:val="22"/>
        </w:rPr>
      </w:pPr>
      <w:r>
        <w:rPr>
          <w:sz w:val="22"/>
          <w:szCs w:val="22"/>
          <w:lang w:val="fr-CA"/>
        </w:rPr>
        <w:t xml:space="preserve">Tube de 16 pouces pour aquariums </w:t>
      </w:r>
    </w:p>
    <w:p w14:paraId="5BFA7D0E" w14:textId="77777777" w:rsidR="004F3EA1" w:rsidRDefault="004F3EA1" w:rsidP="000E4571">
      <w:pPr>
        <w:pStyle w:val="Default"/>
        <w:numPr>
          <w:ilvl w:val="0"/>
          <w:numId w:val="3"/>
        </w:numPr>
        <w:spacing w:after="49"/>
        <w:rPr>
          <w:sz w:val="22"/>
          <w:szCs w:val="22"/>
        </w:rPr>
      </w:pPr>
      <w:r>
        <w:rPr>
          <w:sz w:val="22"/>
          <w:szCs w:val="22"/>
          <w:lang w:val="fr-CA"/>
        </w:rPr>
        <w:t xml:space="preserve">1 grande pipette </w:t>
      </w:r>
    </w:p>
    <w:p w14:paraId="339C715B" w14:textId="77777777" w:rsidR="004F3EA1" w:rsidRDefault="004F3EA1" w:rsidP="000E4571">
      <w:pPr>
        <w:pStyle w:val="Default"/>
        <w:numPr>
          <w:ilvl w:val="0"/>
          <w:numId w:val="3"/>
        </w:numPr>
        <w:spacing w:after="49"/>
        <w:rPr>
          <w:sz w:val="22"/>
          <w:szCs w:val="22"/>
        </w:rPr>
      </w:pPr>
      <w:r>
        <w:rPr>
          <w:sz w:val="22"/>
          <w:szCs w:val="22"/>
          <w:lang w:val="fr-CA"/>
        </w:rPr>
        <w:t xml:space="preserve">2 thermomètres </w:t>
      </w:r>
    </w:p>
    <w:p w14:paraId="13B57FC9" w14:textId="77777777" w:rsidR="004F3EA1" w:rsidRDefault="004F3EA1" w:rsidP="000E4571">
      <w:pPr>
        <w:pStyle w:val="Default"/>
        <w:numPr>
          <w:ilvl w:val="0"/>
          <w:numId w:val="3"/>
        </w:numPr>
        <w:spacing w:after="49"/>
        <w:rPr>
          <w:sz w:val="22"/>
          <w:szCs w:val="22"/>
        </w:rPr>
      </w:pPr>
      <w:r>
        <w:rPr>
          <w:sz w:val="22"/>
          <w:szCs w:val="22"/>
          <w:lang w:val="fr-CA"/>
        </w:rPr>
        <w:t xml:space="preserve">1 tasse graduée </w:t>
      </w:r>
    </w:p>
    <w:p w14:paraId="34F3FFB0" w14:textId="77777777" w:rsidR="004F3EA1" w:rsidRPr="004F3EA1" w:rsidRDefault="004F3EA1" w:rsidP="000E4571">
      <w:pPr>
        <w:pStyle w:val="Default"/>
        <w:numPr>
          <w:ilvl w:val="0"/>
          <w:numId w:val="3"/>
        </w:numPr>
        <w:spacing w:after="49"/>
        <w:rPr>
          <w:sz w:val="22"/>
          <w:szCs w:val="22"/>
          <w:lang w:val="fr-CA"/>
        </w:rPr>
      </w:pPr>
      <w:r>
        <w:rPr>
          <w:sz w:val="22"/>
          <w:szCs w:val="22"/>
          <w:lang w:val="fr-CA"/>
        </w:rPr>
        <w:t xml:space="preserve">De l’eau (chaude ou froide, selon l’objectif) </w:t>
      </w:r>
    </w:p>
    <w:p w14:paraId="0FA4C939" w14:textId="77777777" w:rsidR="004F3EA1" w:rsidRPr="004F3EA1" w:rsidRDefault="004F3EA1" w:rsidP="000E4571">
      <w:pPr>
        <w:pStyle w:val="Default"/>
        <w:numPr>
          <w:ilvl w:val="0"/>
          <w:numId w:val="3"/>
        </w:numPr>
        <w:spacing w:after="49"/>
        <w:rPr>
          <w:sz w:val="22"/>
          <w:szCs w:val="22"/>
          <w:lang w:val="fr-CA"/>
        </w:rPr>
      </w:pPr>
      <w:r>
        <w:rPr>
          <w:sz w:val="22"/>
          <w:szCs w:val="22"/>
          <w:lang w:val="fr-CA"/>
        </w:rPr>
        <w:t xml:space="preserve">Blocs de gel ou glace ou gel de copolymère d’acrylamide </w:t>
      </w:r>
    </w:p>
    <w:p w14:paraId="3FC851B8" w14:textId="77777777" w:rsidR="004F3EA1" w:rsidRDefault="004F3EA1" w:rsidP="000E4571">
      <w:pPr>
        <w:pStyle w:val="Default"/>
        <w:numPr>
          <w:ilvl w:val="0"/>
          <w:numId w:val="3"/>
        </w:numPr>
        <w:rPr>
          <w:sz w:val="22"/>
          <w:szCs w:val="22"/>
        </w:rPr>
      </w:pPr>
      <w:r>
        <w:rPr>
          <w:sz w:val="22"/>
          <w:szCs w:val="22"/>
          <w:lang w:val="fr-CA"/>
        </w:rPr>
        <w:t xml:space="preserve">Serviettes </w:t>
      </w:r>
    </w:p>
    <w:p w14:paraId="02F3DAA9" w14:textId="77777777" w:rsidR="004F3EA1" w:rsidRDefault="004F3EA1" w:rsidP="000E4571"/>
    <w:p w14:paraId="60183E90" w14:textId="77777777" w:rsidR="004F3EA1" w:rsidRPr="000E4571" w:rsidRDefault="004F3EA1" w:rsidP="000E4571">
      <w:pPr>
        <w:autoSpaceDE w:val="0"/>
        <w:autoSpaceDN w:val="0"/>
        <w:adjustRightInd w:val="0"/>
        <w:spacing w:after="0" w:line="240" w:lineRule="auto"/>
        <w:rPr>
          <w:rFonts w:ascii="Calibri" w:hAnsi="Calibri" w:cs="Calibri"/>
          <w:color w:val="000000"/>
          <w:sz w:val="24"/>
          <w:szCs w:val="24"/>
        </w:rPr>
      </w:pPr>
    </w:p>
    <w:p w14:paraId="1D250ADC" w14:textId="77777777" w:rsidR="004F3EA1" w:rsidRPr="000E4571" w:rsidRDefault="004F3EA1" w:rsidP="000E4571">
      <w:pPr>
        <w:autoSpaceDE w:val="0"/>
        <w:autoSpaceDN w:val="0"/>
        <w:adjustRightInd w:val="0"/>
        <w:spacing w:after="0" w:line="240" w:lineRule="auto"/>
        <w:rPr>
          <w:rFonts w:ascii="Calibri" w:hAnsi="Calibri" w:cs="Calibri"/>
          <w:color w:val="000000"/>
        </w:rPr>
      </w:pPr>
      <w:r>
        <w:rPr>
          <w:rFonts w:ascii="Calibri" w:hAnsi="Calibri" w:cs="Calibri"/>
          <w:color w:val="000000"/>
          <w:lang w:val="fr-CA"/>
        </w:rPr>
        <w:lastRenderedPageBreak/>
        <w:t>Défi n</w:t>
      </w:r>
      <w:r>
        <w:rPr>
          <w:rFonts w:ascii="Calibri" w:hAnsi="Calibri" w:cs="Calibri"/>
          <w:color w:val="000000"/>
          <w:vertAlign w:val="superscript"/>
          <w:lang w:val="fr-CA"/>
        </w:rPr>
        <w:t>o</w:t>
      </w:r>
      <w:r>
        <w:rPr>
          <w:rFonts w:ascii="Calibri" w:hAnsi="Calibri" w:cs="Calibri"/>
          <w:color w:val="000000"/>
          <w:lang w:val="fr-CA"/>
        </w:rPr>
        <w:t xml:space="preserve"> 1 </w:t>
      </w:r>
    </w:p>
    <w:p w14:paraId="311E5DA9"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Les élèves doivent déplacer 500 ml d’eau du récipient 1 au récipient 2 sans verser l’eau d’un récipient à l’autre. </w:t>
      </w:r>
    </w:p>
    <w:p w14:paraId="74FBD7A9"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1. Remettez aux élèves deux récipients, un tube de 16 pouces pour aquariums, une grande pipette et de l’eau. </w:t>
      </w:r>
    </w:p>
    <w:p w14:paraId="7C8D623B"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2. Placez 500 ml d’eau dans l’un des récipients et demandez aux élèves d’utiliser le matériel fourni pour déplacer l’eau d’un récipient à l’autre sans la verser. Il faudra peut-être guider les élèves et leur mentionner que les récipients peuvent être placés à différentes hauteurs et qu’ils peuvent utiliser la pipette et le tube pour créer un système de siphonnage. </w:t>
      </w:r>
    </w:p>
    <w:p w14:paraId="56FE6ABE" w14:textId="2CEFA781"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3. Une fois que l’eau commence à bouger, mettez les élèves au défi de trouver un moyen </w:t>
      </w:r>
      <w:proofErr w:type="gramStart"/>
      <w:r>
        <w:rPr>
          <w:rFonts w:ascii="Calibri" w:hAnsi="Calibri" w:cs="Calibri"/>
          <w:color w:val="000000"/>
          <w:lang w:val="fr-CA"/>
        </w:rPr>
        <w:t xml:space="preserve">d’augmenter </w:t>
      </w:r>
      <w:r w:rsidR="00690A30">
        <w:rPr>
          <w:rFonts w:ascii="Calibri" w:hAnsi="Calibri" w:cs="Calibri"/>
          <w:color w:val="000000"/>
          <w:lang w:val="fr-CA"/>
        </w:rPr>
        <w:t xml:space="preserve"> la</w:t>
      </w:r>
      <w:proofErr w:type="gramEnd"/>
      <w:r w:rsidR="00690A30">
        <w:rPr>
          <w:rFonts w:ascii="Calibri" w:hAnsi="Calibri" w:cs="Calibri"/>
          <w:color w:val="000000"/>
          <w:lang w:val="fr-CA"/>
        </w:rPr>
        <w:t xml:space="preserve"> vitesse</w:t>
      </w:r>
      <w:r>
        <w:rPr>
          <w:rFonts w:ascii="Calibri" w:hAnsi="Calibri" w:cs="Calibri"/>
          <w:color w:val="000000"/>
          <w:lang w:val="fr-CA"/>
        </w:rPr>
        <w:t xml:space="preserve">. </w:t>
      </w:r>
    </w:p>
    <w:p w14:paraId="7951D7DB"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4. Discutez du défi n</w:t>
      </w:r>
      <w:r>
        <w:rPr>
          <w:rFonts w:ascii="Calibri" w:hAnsi="Calibri" w:cs="Calibri"/>
          <w:color w:val="000000"/>
          <w:vertAlign w:val="superscript"/>
          <w:lang w:val="fr-CA"/>
        </w:rPr>
        <w:t>o</w:t>
      </w:r>
      <w:r>
        <w:rPr>
          <w:rFonts w:ascii="Calibri" w:hAnsi="Calibri" w:cs="Calibri"/>
          <w:color w:val="000000"/>
          <w:lang w:val="fr-CA"/>
        </w:rPr>
        <w:t xml:space="preserve"> 1 – Qu’est-ce qui a bien fonctionné? Qu’est-ce qui n’a pas fonctionné? Comment aurait-on pu augmenter le débit? Parmi les réponses possibles : plus de tubes, un plus grand tube, une plus grande différence de hauteur entre les deux récipients. </w:t>
      </w:r>
    </w:p>
    <w:p w14:paraId="53D2EEC8" w14:textId="77777777" w:rsidR="004F3EA1" w:rsidRPr="004F3EA1" w:rsidRDefault="004F3EA1" w:rsidP="000E4571">
      <w:pPr>
        <w:rPr>
          <w:lang w:val="fr-CA"/>
        </w:rPr>
      </w:pPr>
    </w:p>
    <w:p w14:paraId="5E1F632B"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Défi n</w:t>
      </w:r>
      <w:r>
        <w:rPr>
          <w:rFonts w:ascii="Calibri" w:hAnsi="Calibri" w:cs="Calibri"/>
          <w:color w:val="000000"/>
          <w:vertAlign w:val="superscript"/>
          <w:lang w:val="fr-CA"/>
        </w:rPr>
        <w:t>o</w:t>
      </w:r>
      <w:r>
        <w:rPr>
          <w:rFonts w:ascii="Calibri" w:hAnsi="Calibri" w:cs="Calibri"/>
          <w:color w:val="000000"/>
          <w:lang w:val="fr-CA"/>
        </w:rPr>
        <w:t xml:space="preserve"> 2 </w:t>
      </w:r>
    </w:p>
    <w:p w14:paraId="752C53C4" w14:textId="77777777" w:rsidR="004F3EA1" w:rsidRPr="004F3EA1" w:rsidRDefault="004F3EA1" w:rsidP="000E4571">
      <w:pPr>
        <w:rPr>
          <w:rFonts w:ascii="Calibri" w:hAnsi="Calibri" w:cs="Calibri"/>
          <w:color w:val="000000"/>
          <w:lang w:val="fr-CA"/>
        </w:rPr>
      </w:pPr>
      <w:r>
        <w:rPr>
          <w:rFonts w:ascii="Calibri" w:hAnsi="Calibri" w:cs="Calibri"/>
          <w:color w:val="000000"/>
          <w:lang w:val="fr-CA"/>
        </w:rPr>
        <w:t>Les élèves doivent changer la température de l’eau en la déplaçant du récipient 1 au récipient 2 sans la verser. L’objectif est de créer le plus grand écart de température.</w:t>
      </w:r>
    </w:p>
    <w:p w14:paraId="40967CAA" w14:textId="77777777" w:rsidR="004F3EA1" w:rsidRPr="004F3EA1" w:rsidRDefault="004F3EA1" w:rsidP="000E4571">
      <w:pPr>
        <w:autoSpaceDE w:val="0"/>
        <w:autoSpaceDN w:val="0"/>
        <w:adjustRightInd w:val="0"/>
        <w:spacing w:after="0" w:line="240" w:lineRule="auto"/>
        <w:rPr>
          <w:rFonts w:ascii="Calibri" w:hAnsi="Calibri" w:cs="Calibri"/>
          <w:color w:val="000000"/>
          <w:sz w:val="24"/>
          <w:szCs w:val="24"/>
          <w:lang w:val="fr-CA"/>
        </w:rPr>
      </w:pPr>
    </w:p>
    <w:p w14:paraId="68396657"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1. Remettez aux élèves trois récipients, un tube de 25 pouces pour aquariums, une grande pipette et de l’eau. Il est recommandé que l’un des récipients soit plus grand et plat de façon à imiter le sol. </w:t>
      </w:r>
    </w:p>
    <w:p w14:paraId="7D17F69C"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2. Préparez les élèves en regardant une </w:t>
      </w:r>
      <w:hyperlink r:id="rId7" w:history="1">
        <w:r>
          <w:rPr>
            <w:rStyle w:val="Hyperlink"/>
            <w:rFonts w:ascii="Calibri" w:hAnsi="Calibri" w:cs="Calibri"/>
            <w:lang w:val="fr-CA"/>
          </w:rPr>
          <w:t>vidéo d’information générale</w:t>
        </w:r>
      </w:hyperlink>
      <w:r>
        <w:rPr>
          <w:rFonts w:ascii="Calibri" w:hAnsi="Calibri" w:cs="Calibri"/>
          <w:color w:val="000000"/>
          <w:lang w:val="fr-CA"/>
        </w:rPr>
        <w:t xml:space="preserve"> sur l’énergie géothermique. </w:t>
      </w:r>
    </w:p>
    <w:p w14:paraId="1B5CCB2A"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3. Mettez les élèves au défi de concevoir un système d’échange géothermique qui augmentera ou abaissera la température de la solution lors de son déplacement du récipient 1 au récipient 2 en passant par le récipient représentant le sol. Si les élèves conçoivent un système de refroidissement géothermique, ils devraient commencer par de l’eau chaude et ajoutez éventuellement de la glace ou des blocs de gel froids dans le récipient représentant le sol. Si les élèves conçoivent un système de chauffage géothermique, ils devraient commencer par de l’eau froide et ajouter éventuellement de l’eau chaude ou des blocs de gel chauds dans le récipient représentant le sol. </w:t>
      </w:r>
    </w:p>
    <w:p w14:paraId="51EAD3E9"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4. Placez les thermomètres dans les récipients 1 et 2. </w:t>
      </w:r>
    </w:p>
    <w:p w14:paraId="38D080B0"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5. Lancez le système de siphonnage pour déplacer l’eau du récipient 1 au récipient 2 en passant par le récipient représentant le sol. </w:t>
      </w:r>
    </w:p>
    <w:p w14:paraId="31E5C11F"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6. Notez la température de l’eau dans chaque récipient toutes les minutes. Inscrivez les données de température dans le tableau ci-dessous. </w:t>
      </w:r>
    </w:p>
    <w:p w14:paraId="562E8C4A" w14:textId="77777777" w:rsidR="004F3EA1" w:rsidRPr="004F3EA1" w:rsidRDefault="004F3EA1" w:rsidP="000E4571">
      <w:pPr>
        <w:autoSpaceDE w:val="0"/>
        <w:autoSpaceDN w:val="0"/>
        <w:adjustRightInd w:val="0"/>
        <w:spacing w:after="39" w:line="240" w:lineRule="auto"/>
        <w:rPr>
          <w:rFonts w:ascii="Calibri" w:hAnsi="Calibri" w:cs="Calibri"/>
          <w:color w:val="000000"/>
          <w:lang w:val="fr-CA"/>
        </w:rPr>
      </w:pPr>
      <w:r>
        <w:rPr>
          <w:rFonts w:ascii="Calibri" w:hAnsi="Calibri" w:cs="Calibri"/>
          <w:color w:val="000000"/>
          <w:lang w:val="fr-CA"/>
        </w:rPr>
        <w:t xml:space="preserve">7. Discutez du défi 2. Qu’est-ce qui a bien fonctionné? Qu’est-ce qui n’a pas fonctionné? Comment aurait-on pu augmenter l’écart de température? Parmi les réponses possibles : commencer par de l’eau plus chaude ou plus froide, changer la longueur ou le placement du tube dans le récipient représentant le sol. </w:t>
      </w:r>
    </w:p>
    <w:p w14:paraId="52C8DE67"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8. Répondez aux questions ci-dessous. </w:t>
      </w:r>
    </w:p>
    <w:p w14:paraId="7F09085B" w14:textId="77777777" w:rsidR="004F3EA1" w:rsidRPr="004F3EA1" w:rsidRDefault="004F3EA1" w:rsidP="000E4571">
      <w:pPr>
        <w:autoSpaceDE w:val="0"/>
        <w:autoSpaceDN w:val="0"/>
        <w:adjustRightInd w:val="0"/>
        <w:spacing w:after="0" w:line="240" w:lineRule="auto"/>
        <w:rPr>
          <w:rFonts w:ascii="Calibri" w:hAnsi="Calibri" w:cs="Calibri"/>
          <w:color w:val="000000"/>
          <w:lang w:val="fr-CA"/>
        </w:rPr>
      </w:pPr>
    </w:p>
    <w:p w14:paraId="18927D54" w14:textId="77777777" w:rsidR="004F3EA1" w:rsidRPr="000E4571" w:rsidRDefault="004F3EA1" w:rsidP="000E457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lang w:val="fr-CA"/>
        </w:rPr>
        <w:t xml:space="preserve">Ressources supplémentaires </w:t>
      </w:r>
    </w:p>
    <w:p w14:paraId="46DEB324" w14:textId="77777777" w:rsidR="004F3EA1" w:rsidRPr="004F3EA1" w:rsidRDefault="004F3EA1" w:rsidP="000E4571">
      <w:pPr>
        <w:numPr>
          <w:ilvl w:val="0"/>
          <w:numId w:val="4"/>
        </w:numPr>
        <w:autoSpaceDE w:val="0"/>
        <w:autoSpaceDN w:val="0"/>
        <w:adjustRightInd w:val="0"/>
        <w:spacing w:after="51" w:line="240" w:lineRule="auto"/>
        <w:rPr>
          <w:rFonts w:ascii="Calibri" w:hAnsi="Calibri" w:cs="Calibri"/>
          <w:color w:val="000000"/>
          <w:lang w:val="fr-CA"/>
        </w:rPr>
      </w:pPr>
      <w:r>
        <w:rPr>
          <w:rFonts w:ascii="Calibri" w:hAnsi="Calibri" w:cs="Calibri"/>
          <w:color w:val="000000"/>
          <w:lang w:val="fr-CA"/>
        </w:rPr>
        <w:t xml:space="preserve">Reportage de la CBC sur une centrale d’énergie géothermique à Saskatchewan – https://youtu.be/Qn7IhGitNE4 </w:t>
      </w:r>
    </w:p>
    <w:p w14:paraId="688B4BAF" w14:textId="77777777" w:rsidR="004F3EA1" w:rsidRPr="004F3EA1" w:rsidRDefault="004F3EA1" w:rsidP="000E4571">
      <w:pPr>
        <w:numPr>
          <w:ilvl w:val="0"/>
          <w:numId w:val="4"/>
        </w:numPr>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 xml:space="preserve">Renseignements généraux et d’autres suggestions d’activités sur l’énergie géothermique : </w:t>
      </w:r>
      <w:hyperlink r:id="rId8" w:history="1">
        <w:r>
          <w:rPr>
            <w:rStyle w:val="Hyperlink"/>
            <w:rFonts w:ascii="Calibri" w:hAnsi="Calibri" w:cs="Calibri"/>
            <w:lang w:val="fr-CA"/>
          </w:rPr>
          <w:t>Énergie géothermique (5 activités)</w:t>
        </w:r>
      </w:hyperlink>
      <w:r>
        <w:rPr>
          <w:rFonts w:ascii="Calibri" w:hAnsi="Calibri" w:cs="Calibri"/>
          <w:color w:val="000000"/>
          <w:lang w:val="fr-CA"/>
        </w:rPr>
        <w:t xml:space="preserve"> </w:t>
      </w:r>
    </w:p>
    <w:p w14:paraId="1EE4273F" w14:textId="77777777" w:rsidR="004F3EA1" w:rsidRPr="004F3EA1" w:rsidRDefault="004F3EA1" w:rsidP="000E4571">
      <w:pPr>
        <w:rPr>
          <w:lang w:val="fr-CA"/>
        </w:rPr>
      </w:pPr>
    </w:p>
    <w:sectPr w:rsidR="004F3EA1" w:rsidRPr="004F3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F1B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80293B"/>
    <w:multiLevelType w:val="multilevel"/>
    <w:tmpl w:val="F7C2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FAF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022541"/>
    <w:multiLevelType w:val="multilevel"/>
    <w:tmpl w:val="D65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4334718">
    <w:abstractNumId w:val="3"/>
  </w:num>
  <w:num w:numId="2" w16cid:durableId="554853645">
    <w:abstractNumId w:val="1"/>
  </w:num>
  <w:num w:numId="3" w16cid:durableId="1202016740">
    <w:abstractNumId w:val="0"/>
  </w:num>
  <w:num w:numId="4" w16cid:durableId="210183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E0"/>
    <w:rsid w:val="000E4571"/>
    <w:rsid w:val="0019210F"/>
    <w:rsid w:val="0031135E"/>
    <w:rsid w:val="004C32DD"/>
    <w:rsid w:val="004F3EA1"/>
    <w:rsid w:val="00665A23"/>
    <w:rsid w:val="00672163"/>
    <w:rsid w:val="00690A30"/>
    <w:rsid w:val="007318A2"/>
    <w:rsid w:val="007772E0"/>
    <w:rsid w:val="007F5AC5"/>
    <w:rsid w:val="008337C8"/>
    <w:rsid w:val="00875EC0"/>
    <w:rsid w:val="00A57FA2"/>
    <w:rsid w:val="00B0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E5D"/>
  <w15:chartTrackingRefBased/>
  <w15:docId w15:val="{AE828451-69F9-42D1-8083-9B23CF4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45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E457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E45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571"/>
    <w:rPr>
      <w:b/>
      <w:bCs/>
    </w:rPr>
  </w:style>
  <w:style w:type="character" w:styleId="Hyperlink">
    <w:name w:val="Hyperlink"/>
    <w:basedOn w:val="DefaultParagraphFont"/>
    <w:uiPriority w:val="99"/>
    <w:unhideWhenUsed/>
    <w:rsid w:val="000E4571"/>
    <w:rPr>
      <w:color w:val="0000FF"/>
      <w:u w:val="single"/>
    </w:rPr>
  </w:style>
  <w:style w:type="paragraph" w:customStyle="1" w:styleId="Default">
    <w:name w:val="Default"/>
    <w:rsid w:val="000E457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E4571"/>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2163"/>
    <w:pPr>
      <w:spacing w:after="0" w:line="240" w:lineRule="auto"/>
    </w:pPr>
  </w:style>
  <w:style w:type="paragraph" w:styleId="CommentSubject">
    <w:name w:val="annotation subject"/>
    <w:basedOn w:val="CommentText"/>
    <w:next w:val="CommentText"/>
    <w:link w:val="CommentSubjectChar"/>
    <w:uiPriority w:val="99"/>
    <w:semiHidden/>
    <w:unhideWhenUsed/>
    <w:rsid w:val="007318A2"/>
    <w:rPr>
      <w:b/>
      <w:bCs/>
    </w:rPr>
  </w:style>
  <w:style w:type="character" w:customStyle="1" w:styleId="CommentSubjectChar">
    <w:name w:val="Comment Subject Char"/>
    <w:basedOn w:val="CommentTextChar"/>
    <w:link w:val="CommentSubject"/>
    <w:uiPriority w:val="99"/>
    <w:semiHidden/>
    <w:rsid w:val="007318A2"/>
    <w:rPr>
      <w:b/>
      <w:bCs/>
      <w:sz w:val="20"/>
      <w:szCs w:val="20"/>
    </w:rPr>
  </w:style>
  <w:style w:type="paragraph" w:styleId="ListParagraph">
    <w:name w:val="List Paragraph"/>
    <w:basedOn w:val="Normal"/>
    <w:uiPriority w:val="34"/>
    <w:qFormat/>
    <w:rsid w:val="00875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23034">
      <w:bodyDiv w:val="1"/>
      <w:marLeft w:val="0"/>
      <w:marRight w:val="0"/>
      <w:marTop w:val="0"/>
      <w:marBottom w:val="0"/>
      <w:divBdr>
        <w:top w:val="none" w:sz="0" w:space="0" w:color="auto"/>
        <w:left w:val="none" w:sz="0" w:space="0" w:color="auto"/>
        <w:bottom w:val="none" w:sz="0" w:space="0" w:color="auto"/>
        <w:right w:val="none" w:sz="0" w:space="0" w:color="auto"/>
      </w:divBdr>
    </w:div>
    <w:div w:id="1351568081">
      <w:bodyDiv w:val="1"/>
      <w:marLeft w:val="0"/>
      <w:marRight w:val="0"/>
      <w:marTop w:val="0"/>
      <w:marBottom w:val="0"/>
      <w:divBdr>
        <w:top w:val="none" w:sz="0" w:space="0" w:color="auto"/>
        <w:left w:val="none" w:sz="0" w:space="0" w:color="auto"/>
        <w:bottom w:val="none" w:sz="0" w:space="0" w:color="auto"/>
        <w:right w:val="none" w:sz="0" w:space="0" w:color="auto"/>
      </w:divBdr>
    </w:div>
    <w:div w:id="1671833180">
      <w:bodyDiv w:val="1"/>
      <w:marLeft w:val="0"/>
      <w:marRight w:val="0"/>
      <w:marTop w:val="0"/>
      <w:marBottom w:val="0"/>
      <w:divBdr>
        <w:top w:val="none" w:sz="0" w:space="0" w:color="auto"/>
        <w:left w:val="none" w:sz="0" w:space="0" w:color="auto"/>
        <w:bottom w:val="none" w:sz="0" w:space="0" w:color="auto"/>
        <w:right w:val="none" w:sz="0" w:space="0" w:color="auto"/>
      </w:divBdr>
    </w:div>
    <w:div w:id="21234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ites/prod/files/2014/06/f16/geothermal_energy.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sbiq_yd-znM&amp;feature=youtu.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esofexcellencenb.ca/energy/wp-content/uploads/sites/2/2021/08/Geothermal-Challenge-Activity-Guide-1.pdf"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Props1.xml><?xml version="1.0" encoding="utf-8"?>
<ds:datastoreItem xmlns:ds="http://schemas.openxmlformats.org/officeDocument/2006/customXml" ds:itemID="{D8826805-363B-4959-968C-77AB8F44AB19}"/>
</file>

<file path=customXml/itemProps2.xml><?xml version="1.0" encoding="utf-8"?>
<ds:datastoreItem xmlns:ds="http://schemas.openxmlformats.org/officeDocument/2006/customXml" ds:itemID="{90BDBD61-7A1D-4D5E-BB08-7DDADE538161}"/>
</file>

<file path=customXml/itemProps3.xml><?xml version="1.0" encoding="utf-8"?>
<ds:datastoreItem xmlns:ds="http://schemas.openxmlformats.org/officeDocument/2006/customXml" ds:itemID="{F4ECAE5E-559E-4D64-9C00-69EFFBE7E59B}"/>
</file>

<file path=docProps/app.xml><?xml version="1.0" encoding="utf-8"?>
<Properties xmlns="http://schemas.openxmlformats.org/officeDocument/2006/extended-properties" xmlns:vt="http://schemas.openxmlformats.org/officeDocument/2006/docPropsVTypes">
  <Template>Normal</Template>
  <TotalTime>19</TotalTime>
  <Pages>4</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Saeedi, Ekaterina  (EECD\/EDPE)</dc:creator>
  <cp:keywords/>
  <dc:description/>
  <cp:lastModifiedBy>Saeedi, Ekaterina  (EECD\/EDPE)</cp:lastModifiedBy>
  <cp:revision>14</cp:revision>
  <dcterms:created xsi:type="dcterms:W3CDTF">2023-06-12T18:06:00Z</dcterms:created>
  <dcterms:modified xsi:type="dcterms:W3CDTF">2023-08-01T13:17:00Z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