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124F" w:rsidR="00B1124F" w:rsidP="00B1124F" w:rsidRDefault="00B1124F" w14:paraId="03579871" w14:textId="2365414A">
      <w:pPr>
        <w:jc w:val="center"/>
        <w:rPr>
          <w:b/>
          <w:bCs/>
          <w:lang w:val="fr-CA"/>
        </w:rPr>
      </w:pPr>
      <w:r w:rsidRPr="00B1124F">
        <w:rPr>
          <w:b/>
          <w:bCs/>
          <w:sz w:val="28"/>
          <w:szCs w:val="28"/>
          <w:lang w:val="fr-CA"/>
        </w:rPr>
        <w:t>SOLAR ECLIPSE INQUIRY/ENQUETE DE L’ECLIPSE SOLAIRE</w:t>
      </w:r>
      <w:r>
        <w:rPr>
          <w:b/>
          <w:bCs/>
          <w:sz w:val="28"/>
          <w:szCs w:val="28"/>
          <w:lang w:val="fr-CA"/>
        </w:rPr>
        <w:br/>
      </w:r>
      <w:r>
        <w:rPr>
          <w:b/>
          <w:bCs/>
          <w:lang w:val="fr-CA"/>
        </w:rPr>
        <w:t>Middle Block</w:t>
      </w:r>
      <w:r>
        <w:rPr>
          <w:b/>
          <w:bCs/>
          <w:lang w:val="fr-CA"/>
        </w:rPr>
        <w:br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1124F" w:rsidTr="2F35276A" w14:paraId="04102D4C" w14:textId="77777777">
        <w:tc>
          <w:tcPr>
            <w:tcW w:w="4675" w:type="dxa"/>
            <w:shd w:val="clear" w:color="auto" w:fill="E7E6E6" w:themeFill="background2"/>
            <w:tcMar/>
          </w:tcPr>
          <w:p w:rsidRPr="00B1124F" w:rsidR="00B1124F" w:rsidP="0030238D" w:rsidRDefault="00B1124F" w14:paraId="59356B3C" w14:textId="40A396F3">
            <w:pPr>
              <w:rPr>
                <w:b/>
                <w:bCs/>
              </w:rPr>
            </w:pPr>
            <w:r w:rsidRPr="00B1124F">
              <w:rPr>
                <w:b/>
                <w:bCs/>
              </w:rPr>
              <w:t>Materials Required</w:t>
            </w:r>
          </w:p>
        </w:tc>
        <w:tc>
          <w:tcPr>
            <w:tcW w:w="4675" w:type="dxa"/>
            <w:shd w:val="clear" w:color="auto" w:fill="E7E6E6" w:themeFill="background2"/>
            <w:tcMar/>
          </w:tcPr>
          <w:p w:rsidRPr="00B1124F" w:rsidR="00B1124F" w:rsidP="0030238D" w:rsidRDefault="00B1124F" w14:paraId="715FD235" w14:textId="5EE2C7CF">
            <w:pPr>
              <w:rPr>
                <w:b/>
                <w:bCs/>
              </w:rPr>
            </w:pPr>
            <w:r w:rsidRPr="00B1124F">
              <w:rPr>
                <w:b/>
                <w:bCs/>
              </w:rPr>
              <w:t>Materials Provided</w:t>
            </w:r>
          </w:p>
        </w:tc>
      </w:tr>
      <w:tr w:rsidRPr="003B6BA4" w:rsidR="00B1124F" w:rsidTr="2F35276A" w14:paraId="07738A55" w14:textId="77777777">
        <w:tc>
          <w:tcPr>
            <w:tcW w:w="4675" w:type="dxa"/>
            <w:tcMar/>
          </w:tcPr>
          <w:p w:rsidR="00B1124F" w:rsidP="0030238D" w:rsidRDefault="00B1124F" w14:paraId="7BA681C4" w14:textId="77777777">
            <w:r>
              <w:t>Scissors</w:t>
            </w:r>
          </w:p>
          <w:p w:rsidR="00B1124F" w:rsidP="0030238D" w:rsidRDefault="00B1124F" w14:paraId="3DCD2F25" w14:textId="77777777"/>
          <w:p w:rsidR="00B1124F" w:rsidP="0030238D" w:rsidRDefault="00B1124F" w14:paraId="03966A7F" w14:textId="77777777">
            <w:r>
              <w:t>Aluminum Foil</w:t>
            </w:r>
          </w:p>
          <w:p w:rsidR="00B1124F" w:rsidP="0030238D" w:rsidRDefault="00B1124F" w14:paraId="3C804BA0" w14:textId="77777777"/>
          <w:p w:rsidR="00B1124F" w:rsidP="0030238D" w:rsidRDefault="00B1124F" w14:paraId="20E20986" w14:textId="77777777">
            <w:r>
              <w:t>Cardboard Boxes (varying sizes preferred)</w:t>
            </w:r>
          </w:p>
          <w:p w:rsidR="00B1124F" w:rsidP="0030238D" w:rsidRDefault="00B1124F" w14:paraId="1A942FB3" w14:textId="77777777"/>
          <w:p w:rsidR="00B1124F" w:rsidP="0030238D" w:rsidRDefault="00B1124F" w14:paraId="41F6AD96" w14:textId="77777777">
            <w:r>
              <w:t>Box Tape</w:t>
            </w:r>
          </w:p>
          <w:p w:rsidR="00B1124F" w:rsidP="0030238D" w:rsidRDefault="00B1124F" w14:paraId="2F6E18E1" w14:textId="77777777"/>
          <w:p w:rsidR="00B1124F" w:rsidP="0030238D" w:rsidRDefault="00B1124F" w14:paraId="2DBD2ADC" w14:textId="77777777"/>
        </w:tc>
        <w:tc>
          <w:tcPr>
            <w:tcW w:w="4675" w:type="dxa"/>
            <w:tcMar/>
          </w:tcPr>
          <w:p w:rsidRPr="00B1124F" w:rsidR="00B1124F" w:rsidP="0030238D" w:rsidRDefault="00B1124F" w14:paraId="4D21F976" w14:textId="77777777">
            <w:pPr>
              <w:rPr>
                <w:i/>
                <w:iCs/>
                <w:lang w:val="fr-CA"/>
              </w:rPr>
            </w:pPr>
            <w:r w:rsidRPr="00B1124F">
              <w:rPr>
                <w:i/>
                <w:iCs/>
                <w:lang w:val="fr-CA"/>
              </w:rPr>
              <w:t xml:space="preserve">Sun! One in </w:t>
            </w:r>
            <w:proofErr w:type="gramStart"/>
            <w:r w:rsidRPr="00B1124F">
              <w:rPr>
                <w:i/>
                <w:iCs/>
                <w:lang w:val="fr-CA"/>
              </w:rPr>
              <w:t>a</w:t>
            </w:r>
            <w:proofErr w:type="gramEnd"/>
            <w:r w:rsidRPr="00B1124F">
              <w:rPr>
                <w:i/>
                <w:iCs/>
                <w:lang w:val="fr-CA"/>
              </w:rPr>
              <w:t xml:space="preserve"> Billion</w:t>
            </w:r>
          </w:p>
          <w:p w:rsidRPr="00456285" w:rsidR="00B1124F" w:rsidP="0030238D" w:rsidRDefault="00B1124F" w14:paraId="2B6BFEE8" w14:textId="77777777">
            <w:pPr>
              <w:rPr>
                <w:i/>
                <w:iCs/>
                <w:lang w:val="fr-CA"/>
              </w:rPr>
            </w:pPr>
            <w:r w:rsidRPr="00456285">
              <w:rPr>
                <w:i/>
                <w:iCs/>
                <w:lang w:val="fr-CA"/>
              </w:rPr>
              <w:t>Moi, le Soleil! Unique p</w:t>
            </w:r>
            <w:r>
              <w:rPr>
                <w:i/>
                <w:iCs/>
                <w:lang w:val="fr-CA"/>
              </w:rPr>
              <w:t>armi des milliards</w:t>
            </w:r>
          </w:p>
          <w:p w:rsidR="00B1124F" w:rsidP="0030238D" w:rsidRDefault="00B1124F" w14:paraId="691ED85B" w14:textId="77777777">
            <w:pPr>
              <w:rPr>
                <w:lang w:val="fr-CA"/>
              </w:rPr>
            </w:pPr>
          </w:p>
          <w:p w:rsidRPr="00B1124F" w:rsidR="00B1124F" w:rsidP="0030238D" w:rsidRDefault="00B1124F" w14:paraId="5F5EFF3C" w14:textId="77777777">
            <w:pPr>
              <w:rPr>
                <w:lang w:val="fr-CA"/>
              </w:rPr>
            </w:pPr>
            <w:r w:rsidRPr="00B1124F">
              <w:rPr>
                <w:lang w:val="fr-CA"/>
              </w:rPr>
              <w:t>Word Wall</w:t>
            </w:r>
          </w:p>
          <w:p w:rsidRPr="00B1124F" w:rsidR="00B1124F" w:rsidP="0030238D" w:rsidRDefault="00B1124F" w14:paraId="5A729B61" w14:textId="77777777">
            <w:pPr>
              <w:rPr>
                <w:lang w:val="fr-CA"/>
              </w:rPr>
            </w:pPr>
            <w:r w:rsidRPr="00B1124F">
              <w:rPr>
                <w:lang w:val="fr-CA"/>
              </w:rPr>
              <w:t>Mur de mots</w:t>
            </w:r>
          </w:p>
          <w:p w:rsidRPr="00B1124F" w:rsidR="00B1124F" w:rsidP="0030238D" w:rsidRDefault="00B1124F" w14:paraId="79BFB85E" w14:textId="77777777">
            <w:pPr>
              <w:rPr>
                <w:lang w:val="fr-CA"/>
              </w:rPr>
            </w:pPr>
          </w:p>
          <w:p w:rsidRPr="00B1124F" w:rsidR="00B1124F" w:rsidP="0030238D" w:rsidRDefault="00B1124F" w14:paraId="4B10F013" w14:textId="77777777">
            <w:pPr>
              <w:rPr>
                <w:lang w:val="fr-CA"/>
              </w:rPr>
            </w:pPr>
            <w:r w:rsidRPr="00B1124F">
              <w:rPr>
                <w:lang w:val="fr-CA"/>
              </w:rPr>
              <w:t>KWL Chart</w:t>
            </w:r>
          </w:p>
          <w:p w:rsidRPr="00B1124F" w:rsidR="00B1124F" w:rsidP="0030238D" w:rsidRDefault="00B1124F" w14:paraId="63D6E18A" w14:textId="77777777">
            <w:pPr>
              <w:rPr>
                <w:lang w:val="fr-CA"/>
              </w:rPr>
            </w:pPr>
            <w:r w:rsidRPr="2F35276A" w:rsidR="00B1124F">
              <w:rPr>
                <w:lang w:val="fr-CA"/>
              </w:rPr>
              <w:t>Tableau SVA</w:t>
            </w:r>
          </w:p>
          <w:p w:rsidR="2F35276A" w:rsidP="2F35276A" w:rsidRDefault="2F35276A" w14:paraId="1669C84A" w14:textId="55B7A231">
            <w:pPr>
              <w:pStyle w:val="Normal"/>
              <w:rPr>
                <w:lang w:val="fr-CA"/>
              </w:rPr>
            </w:pPr>
          </w:p>
          <w:p w:rsidR="4D3F7262" w:rsidP="2F35276A" w:rsidRDefault="4D3F7262" w14:paraId="4CD4F2E6" w14:textId="5EEC1CEF">
            <w:pPr>
              <w:pStyle w:val="Normal"/>
              <w:rPr>
                <w:lang w:val="fr-CA"/>
              </w:rPr>
            </w:pPr>
            <w:r w:rsidRPr="2F35276A" w:rsidR="4D3F7262">
              <w:rPr>
                <w:lang w:val="fr-CA"/>
              </w:rPr>
              <w:t>Procedural Writing</w:t>
            </w:r>
          </w:p>
          <w:p w:rsidR="4D3F7262" w:rsidP="2F35276A" w:rsidRDefault="4D3F7262" w14:paraId="02900D5D" w14:textId="6BCDEBBC">
            <w:pPr>
              <w:pStyle w:val="Normal"/>
              <w:rPr>
                <w:lang w:val="fr-CA"/>
              </w:rPr>
            </w:pPr>
            <w:r w:rsidRPr="2F35276A" w:rsidR="4D3F7262">
              <w:rPr>
                <w:lang w:val="fr-CA"/>
              </w:rPr>
              <w:t>L’écriture procédurale</w:t>
            </w:r>
          </w:p>
          <w:p w:rsidRPr="00B1124F" w:rsidR="00B1124F" w:rsidP="0030238D" w:rsidRDefault="00B1124F" w14:paraId="459766C4" w14:textId="77777777">
            <w:pPr>
              <w:rPr>
                <w:lang w:val="fr-CA"/>
              </w:rPr>
            </w:pPr>
          </w:p>
          <w:p w:rsidR="00B1124F" w:rsidP="0030238D" w:rsidRDefault="00B1124F" w14:paraId="5C4E3BCD" w14:textId="77777777">
            <w:r>
              <w:t>Tic-Tac-Toe Reflection</w:t>
            </w:r>
          </w:p>
          <w:p w:rsidR="00B1124F" w:rsidP="0030238D" w:rsidRDefault="00B1124F" w14:paraId="40591611" w14:textId="7E8677EB">
            <w:proofErr w:type="spellStart"/>
            <w:r>
              <w:t>Réflexion</w:t>
            </w:r>
            <w:proofErr w:type="spellEnd"/>
            <w:r>
              <w:t xml:space="preserve"> Tic-Tac Toe</w:t>
            </w:r>
          </w:p>
          <w:p w:rsidR="00B1124F" w:rsidP="0030238D" w:rsidRDefault="00B1124F" w14:paraId="07B36085" w14:textId="078A8265"/>
          <w:p w:rsidRPr="003B6BA4" w:rsidR="00B1124F" w:rsidP="0030238D" w:rsidRDefault="00B1124F" w14:paraId="67B91962" w14:textId="377A1E8B">
            <w:pPr>
              <w:rPr>
                <w:lang w:val="fr-CA"/>
              </w:rPr>
            </w:pPr>
            <w:r w:rsidRPr="003B6BA4">
              <w:rPr>
                <w:lang w:val="fr-CA"/>
              </w:rPr>
              <w:t xml:space="preserve">Final </w:t>
            </w:r>
            <w:proofErr w:type="spellStart"/>
            <w:r w:rsidRPr="003B6BA4">
              <w:rPr>
                <w:lang w:val="fr-CA"/>
              </w:rPr>
              <w:t>Reflection</w:t>
            </w:r>
            <w:proofErr w:type="spellEnd"/>
          </w:p>
          <w:p w:rsidRPr="003B6BA4" w:rsidR="00B1124F" w:rsidP="0030238D" w:rsidRDefault="00B1124F" w14:paraId="62F290BD" w14:textId="226082F4">
            <w:pPr>
              <w:rPr>
                <w:lang w:val="fr-CA"/>
              </w:rPr>
            </w:pPr>
            <w:r w:rsidRPr="003B6BA4">
              <w:rPr>
                <w:lang w:val="fr-CA"/>
              </w:rPr>
              <w:t>Bilan de mon apprentissage</w:t>
            </w:r>
          </w:p>
          <w:p w:rsidRPr="003B6BA4" w:rsidR="00B1124F" w:rsidP="0030238D" w:rsidRDefault="00B1124F" w14:paraId="34B067E9" w14:textId="77777777">
            <w:pPr>
              <w:rPr>
                <w:lang w:val="fr-CA"/>
              </w:rPr>
            </w:pPr>
          </w:p>
          <w:p w:rsidRPr="003B6BA4" w:rsidR="00B1124F" w:rsidP="0030238D" w:rsidRDefault="00B1124F" w14:paraId="6E8F3866" w14:textId="77777777">
            <w:pPr>
              <w:rPr>
                <w:lang w:val="fr-CA"/>
              </w:rPr>
            </w:pPr>
          </w:p>
        </w:tc>
      </w:tr>
      <w:tr w:rsidR="00B1124F" w:rsidTr="2F35276A" w14:paraId="57C2310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0" w:type="dxa"/>
            <w:gridSpan w:val="2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E7E6E6" w:themeFill="background2"/>
            <w:tcMar/>
          </w:tcPr>
          <w:p w:rsidRPr="00B1124F" w:rsidR="00B1124F" w:rsidP="0030238D" w:rsidRDefault="00B1124F" w14:paraId="768E9A4B" w14:textId="77777777">
            <w:pPr>
              <w:rPr>
                <w:b/>
                <w:bCs/>
              </w:rPr>
            </w:pPr>
            <w:r w:rsidRPr="00B1124F">
              <w:rPr>
                <w:b/>
                <w:bCs/>
              </w:rPr>
              <w:t>ENGAGE</w:t>
            </w:r>
          </w:p>
        </w:tc>
      </w:tr>
    </w:tbl>
    <w:p w:rsidRPr="00052402" w:rsidR="00052402" w:rsidRDefault="00052402" w14:paraId="45615AB6" w14:textId="1876F9F3">
      <w:pPr>
        <w:rPr>
          <w:i/>
          <w:iCs/>
        </w:rPr>
      </w:pPr>
      <w:r>
        <w:rPr>
          <w:i/>
          <w:iCs/>
        </w:rPr>
        <w:t>Pre-Reading</w:t>
      </w:r>
    </w:p>
    <w:p w:rsidR="00052402" w:rsidP="00052402" w:rsidRDefault="00052402" w14:paraId="3B3AFD56" w14:textId="14EE0717">
      <w:pPr>
        <w:pStyle w:val="ListParagraph"/>
        <w:numPr>
          <w:ilvl w:val="0"/>
          <w:numId w:val="5"/>
        </w:numPr>
      </w:pPr>
      <w:r w:rsidRPr="00052402">
        <w:rPr>
          <w:b/>
          <w:bCs/>
        </w:rPr>
        <w:t>KWL Chart/Tableau SVA</w:t>
      </w:r>
      <w:r>
        <w:rPr>
          <w:b/>
          <w:bCs/>
        </w:rPr>
        <w:t xml:space="preserve">: </w:t>
      </w:r>
      <w:r>
        <w:t xml:space="preserve">Create a KWL Chart/Tableau SVA either on Whiteboard or Interactive Board with the topic, “The Sun and the Solar Eclipse/Le Soleil et </w:t>
      </w:r>
      <w:proofErr w:type="spellStart"/>
      <w:r>
        <w:t>l’éclipse</w:t>
      </w:r>
      <w:proofErr w:type="spellEnd"/>
      <w:r>
        <w:t xml:space="preserve"> </w:t>
      </w:r>
      <w:proofErr w:type="spellStart"/>
      <w:r>
        <w:t>solaire</w:t>
      </w:r>
      <w:proofErr w:type="spellEnd"/>
      <w:r>
        <w:t>”.</w:t>
      </w:r>
    </w:p>
    <w:p w:rsidR="00052402" w:rsidP="00052402" w:rsidRDefault="00052402" w14:paraId="625049EF" w14:textId="5A279336">
      <w:pPr>
        <w:pStyle w:val="ListParagraph"/>
        <w:numPr>
          <w:ilvl w:val="0"/>
          <w:numId w:val="5"/>
        </w:numPr>
      </w:pPr>
      <w:r>
        <w:rPr>
          <w:b/>
          <w:bCs/>
        </w:rPr>
        <w:t>Think-Pair-Share/</w:t>
      </w:r>
      <w:proofErr w:type="spellStart"/>
      <w:r>
        <w:rPr>
          <w:b/>
          <w:bCs/>
        </w:rPr>
        <w:t>Pense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Paire</w:t>
      </w:r>
      <w:proofErr w:type="spellEnd"/>
      <w:r>
        <w:rPr>
          <w:b/>
          <w:bCs/>
        </w:rPr>
        <w:t>-Partage:</w:t>
      </w:r>
      <w:r>
        <w:t xml:space="preserve"> Have learners reflect on what they know about the topic and what they would like to know. They may complete this as a Think-Pair-Share activity, or a Write-Pair-Share activity using the KWL Chart worksheet. </w:t>
      </w:r>
    </w:p>
    <w:p w:rsidR="00B1263A" w:rsidP="00B1263A" w:rsidRDefault="00052402" w14:paraId="2C13E1CF" w14:textId="0D8D227A">
      <w:pPr>
        <w:pStyle w:val="ListParagraph"/>
        <w:numPr>
          <w:ilvl w:val="0"/>
          <w:numId w:val="5"/>
        </w:numPr>
      </w:pPr>
      <w:r>
        <w:rPr>
          <w:b/>
          <w:bCs/>
        </w:rPr>
        <w:t>MLL Strategies:</w:t>
      </w:r>
      <w:r>
        <w:t xml:space="preserve"> As students organically use vocabulary words from Word Wall, ensure that the respective vocabulary word is presented and posted prominently. </w:t>
      </w:r>
      <w:r w:rsidR="00F82646">
        <w:t>Ensure any remaining vocabulary words are presented to learners prior to reading.</w:t>
      </w:r>
    </w:p>
    <w:p w:rsidR="00052402" w:rsidP="00052402" w:rsidRDefault="00052402" w14:paraId="5A629EDE" w14:textId="205FA2FA">
      <w:pPr>
        <w:rPr>
          <w:i/>
          <w:iCs/>
        </w:rPr>
      </w:pPr>
      <w:r>
        <w:rPr>
          <w:i/>
          <w:iCs/>
        </w:rPr>
        <w:t>During Reading</w:t>
      </w:r>
    </w:p>
    <w:p w:rsidR="00052402" w:rsidP="00052402" w:rsidRDefault="00052402" w14:paraId="0FFC0E44" w14:textId="0C57CC83">
      <w:pPr>
        <w:pStyle w:val="ListParagraph"/>
        <w:numPr>
          <w:ilvl w:val="0"/>
          <w:numId w:val="6"/>
        </w:numPr>
        <w:rPr>
          <w:lang w:val="en-CA"/>
        </w:rPr>
      </w:pPr>
      <w:r w:rsidRPr="003B6BA4">
        <w:rPr>
          <w:b/>
          <w:bCs/>
        </w:rPr>
        <w:t xml:space="preserve">Read </w:t>
      </w:r>
      <w:proofErr w:type="gramStart"/>
      <w:r w:rsidRPr="003B6BA4">
        <w:rPr>
          <w:b/>
          <w:bCs/>
        </w:rPr>
        <w:t>Aloud :</w:t>
      </w:r>
      <w:proofErr w:type="gramEnd"/>
      <w:r w:rsidRPr="003B6BA4">
        <w:rPr>
          <w:b/>
          <w:bCs/>
        </w:rPr>
        <w:t xml:space="preserve"> </w:t>
      </w:r>
      <w:r w:rsidRPr="003B6BA4">
        <w:t xml:space="preserve">Read </w:t>
      </w:r>
      <w:r w:rsidRPr="003B6BA4">
        <w:rPr>
          <w:i/>
          <w:iCs/>
        </w:rPr>
        <w:t>Sun! One in a Billion</w:t>
      </w:r>
      <w:r w:rsidRPr="003B6BA4">
        <w:t>/</w:t>
      </w:r>
      <w:r w:rsidRPr="003B6BA4">
        <w:rPr>
          <w:i/>
          <w:iCs/>
        </w:rPr>
        <w:t xml:space="preserve">Moi, le Soleil: Unique </w:t>
      </w:r>
      <w:proofErr w:type="spellStart"/>
      <w:r w:rsidRPr="003B6BA4">
        <w:rPr>
          <w:i/>
          <w:iCs/>
        </w:rPr>
        <w:t>parmi</w:t>
      </w:r>
      <w:proofErr w:type="spellEnd"/>
      <w:r w:rsidRPr="003B6BA4">
        <w:rPr>
          <w:i/>
          <w:iCs/>
        </w:rPr>
        <w:t xml:space="preserve"> des milliards</w:t>
      </w:r>
      <w:r w:rsidRPr="003B6BA4">
        <w:t xml:space="preserve">, </w:t>
      </w:r>
      <w:r w:rsidRPr="00052402">
        <w:rPr>
          <w:lang w:val="en-CA"/>
        </w:rPr>
        <w:t>focussing on comprehension.</w:t>
      </w:r>
      <w:r>
        <w:rPr>
          <w:lang w:val="en-CA"/>
        </w:rPr>
        <w:t xml:space="preserve"> As students are listening, they can add to what they still wonder and have learned on their KWL Chart.</w:t>
      </w:r>
    </w:p>
    <w:p w:rsidR="00052402" w:rsidP="00052402" w:rsidRDefault="00052402" w14:paraId="0656EB6F" w14:textId="679B636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b/>
          <w:bCs/>
          <w:lang w:val="en-CA"/>
        </w:rPr>
        <w:t>Model Reading Strategies:</w:t>
      </w:r>
      <w:r>
        <w:rPr>
          <w:lang w:val="en-CA"/>
        </w:rPr>
        <w:t xml:space="preserve"> As you are reading, (1) connect with what learners have discussed during pre-reading, and (2) refer to word wall to build vocabulary.</w:t>
      </w:r>
    </w:p>
    <w:p w:rsidR="00F82646" w:rsidP="00F82646" w:rsidRDefault="00F82646" w14:paraId="4F41C64E" w14:textId="312260AE">
      <w:pPr>
        <w:rPr>
          <w:i/>
          <w:iCs/>
          <w:lang w:val="en-CA"/>
        </w:rPr>
      </w:pPr>
      <w:r>
        <w:rPr>
          <w:i/>
          <w:iCs/>
          <w:lang w:val="en-CA"/>
        </w:rPr>
        <w:t>Post-Reading</w:t>
      </w:r>
    </w:p>
    <w:p w:rsidR="00F82646" w:rsidP="00224DB6" w:rsidRDefault="00224DB6" w14:paraId="0EE3AE55" w14:textId="17B62E4C">
      <w:pPr>
        <w:pStyle w:val="ListParagraph"/>
        <w:numPr>
          <w:ilvl w:val="0"/>
          <w:numId w:val="7"/>
        </w:numPr>
      </w:pPr>
      <w:r w:rsidRPr="00224DB6">
        <w:rPr>
          <w:b/>
          <w:bCs/>
        </w:rPr>
        <w:t>Write-Pair-Share/</w:t>
      </w:r>
      <w:proofErr w:type="spellStart"/>
      <w:r w:rsidRPr="00224DB6">
        <w:rPr>
          <w:b/>
          <w:bCs/>
        </w:rPr>
        <w:t>Écris</w:t>
      </w:r>
      <w:proofErr w:type="spellEnd"/>
      <w:r w:rsidRPr="00224DB6">
        <w:rPr>
          <w:b/>
          <w:bCs/>
        </w:rPr>
        <w:t>-</w:t>
      </w:r>
      <w:proofErr w:type="spellStart"/>
      <w:r w:rsidRPr="00224DB6">
        <w:rPr>
          <w:b/>
          <w:bCs/>
        </w:rPr>
        <w:t>Paire</w:t>
      </w:r>
      <w:proofErr w:type="spellEnd"/>
      <w:r w:rsidRPr="00224DB6">
        <w:rPr>
          <w:b/>
          <w:bCs/>
        </w:rPr>
        <w:t>-</w:t>
      </w:r>
      <w:proofErr w:type="gramStart"/>
      <w:r w:rsidRPr="00224DB6">
        <w:rPr>
          <w:b/>
          <w:bCs/>
        </w:rPr>
        <w:t>Partage </w:t>
      </w:r>
      <w:r w:rsidRPr="00224DB6">
        <w:t>:</w:t>
      </w:r>
      <w:proofErr w:type="gramEnd"/>
      <w:r w:rsidRPr="00224DB6">
        <w:t xml:space="preserve"> Have learn</w:t>
      </w:r>
      <w:r>
        <w:t xml:space="preserve">ers write what they learned from the book and connections they have made to their prior knowledge. Encourage them to also continue asking questions in the Wonder/W column. Share with the class and add findings to class KWL chart. </w:t>
      </w:r>
    </w:p>
    <w:p w:rsidR="001E60D6" w:rsidP="001E60D6" w:rsidRDefault="001E60D6" w14:paraId="431AE1FE" w14:textId="77777777">
      <w:pPr>
        <w:pStyle w:val="ListParagraph"/>
      </w:pPr>
    </w:p>
    <w:p w:rsidR="001E60D6" w:rsidP="001E60D6" w:rsidRDefault="001E60D6" w14:paraId="0DD06CB9" w14:textId="3EB4B094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Consolidation: </w:t>
      </w:r>
      <w:r>
        <w:t>Inform students about the upcoming eclipse. They will use their prior knowledge to develop new understanding by watching the following:</w:t>
      </w:r>
      <w:r>
        <w:br/>
      </w:r>
      <w:r>
        <w:t xml:space="preserve">EN: </w:t>
      </w:r>
      <w:hyperlink w:history="1" r:id="rId5">
        <w:r w:rsidRPr="001E60D6">
          <w:rPr>
            <w:rStyle w:val="Hyperlink"/>
          </w:rPr>
          <w:t>Why people get so excited about a total solar eclipse (youtube.com)</w:t>
        </w:r>
      </w:hyperlink>
      <w:r>
        <w:br/>
      </w:r>
      <w:r>
        <w:t xml:space="preserve">FR: </w:t>
      </w:r>
      <w:hyperlink w:history="1" r:id="rId6">
        <w:r>
          <w:rPr>
            <w:rStyle w:val="Hyperlink"/>
          </w:rPr>
          <w:t xml:space="preserve">Les </w:t>
        </w:r>
        <w:proofErr w:type="spellStart"/>
        <w:r>
          <w:rPr>
            <w:rStyle w:val="Hyperlink"/>
          </w:rPr>
          <w:t>éclipses</w:t>
        </w:r>
        <w:proofErr w:type="spellEnd"/>
        <w:r>
          <w:rPr>
            <w:rStyle w:val="Hyperlink"/>
          </w:rPr>
          <w:t xml:space="preserve"> pour enfants - </w:t>
        </w:r>
        <w:proofErr w:type="spellStart"/>
        <w:r>
          <w:rPr>
            <w:rStyle w:val="Hyperlink"/>
          </w:rPr>
          <w:t>L'éclipse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solaire</w:t>
        </w:r>
        <w:proofErr w:type="spellEnd"/>
        <w:r>
          <w:rPr>
            <w:rStyle w:val="Hyperlink"/>
          </w:rPr>
          <w:t xml:space="preserve"> et </w:t>
        </w:r>
        <w:proofErr w:type="spellStart"/>
        <w:r>
          <w:rPr>
            <w:rStyle w:val="Hyperlink"/>
          </w:rPr>
          <w:t>L'éclipse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lunaire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Qu'est-ce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qu'une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éclipse</w:t>
        </w:r>
        <w:proofErr w:type="spellEnd"/>
        <w:r>
          <w:rPr>
            <w:rStyle w:val="Hyperlink"/>
          </w:rPr>
          <w:t xml:space="preserve"> ? (youtube.com)</w:t>
        </w:r>
      </w:hyperlink>
      <w:r>
        <w:br/>
      </w:r>
    </w:p>
    <w:p w:rsidR="00224DB6" w:rsidP="00224DB6" w:rsidRDefault="00224DB6" w14:paraId="6293DEDA" w14:textId="1B3341FB">
      <w:pPr>
        <w:pStyle w:val="ListParagraph"/>
        <w:numPr>
          <w:ilvl w:val="0"/>
          <w:numId w:val="7"/>
        </w:numPr>
      </w:pPr>
      <w:r w:rsidRPr="00224DB6">
        <w:rPr>
          <w:b/>
          <w:bCs/>
        </w:rPr>
        <w:t>Reflection:</w:t>
      </w:r>
      <w:r w:rsidRPr="00224DB6">
        <w:t xml:space="preserve"> Students can reflect o</w:t>
      </w:r>
      <w:r>
        <w:t>n this learning episode using the “Tic-Tac-Toe Reflection” resource.</w:t>
      </w:r>
      <w:r w:rsidR="003B6BA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24F" w:rsidTr="0030238D" w14:paraId="59F9CF85" w14:textId="7777777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B1124F" w:rsidR="00B1124F" w:rsidP="0030238D" w:rsidRDefault="00B1124F" w14:paraId="7085D99A" w14:textId="48192363">
            <w:pPr>
              <w:rPr>
                <w:b/>
                <w:bCs/>
              </w:rPr>
            </w:pPr>
            <w:r>
              <w:rPr>
                <w:b/>
                <w:bCs/>
              </w:rPr>
              <w:t>EXPLORE</w:t>
            </w:r>
          </w:p>
        </w:tc>
      </w:tr>
    </w:tbl>
    <w:p w:rsidRPr="00EB5481" w:rsidR="00EB5481" w:rsidP="00224DB6" w:rsidRDefault="00EB5481" w14:paraId="30E5A77B" w14:textId="2C24CF59">
      <w:pPr>
        <w:rPr>
          <w:i/>
          <w:iCs/>
        </w:rPr>
      </w:pPr>
      <w:r>
        <w:rPr>
          <w:i/>
          <w:iCs/>
        </w:rPr>
        <w:t>Before Viewing</w:t>
      </w:r>
    </w:p>
    <w:p w:rsidR="002277D8" w:rsidP="002277D8" w:rsidRDefault="00B1263A" w14:paraId="06EA8702" w14:textId="50AAE032">
      <w:pPr>
        <w:pStyle w:val="ListParagraph"/>
        <w:numPr>
          <w:ilvl w:val="0"/>
          <w:numId w:val="8"/>
        </w:numPr>
      </w:pPr>
      <w:r>
        <w:t>Inform learners that there will be an upcoming solar eclipse. Present the essential question, “How can I safely view the solar eclipse”</w:t>
      </w:r>
      <w:r w:rsidR="00EB5481">
        <w:t>? Remind students that it is extremely dangerous to look directly at the sun.</w:t>
      </w:r>
    </w:p>
    <w:p w:rsidR="00EB5481" w:rsidP="002277D8" w:rsidRDefault="00EB5481" w14:paraId="5A2C1C0F" w14:textId="77777777">
      <w:pPr>
        <w:pStyle w:val="ListParagraph"/>
        <w:numPr>
          <w:ilvl w:val="0"/>
          <w:numId w:val="8"/>
        </w:numPr>
      </w:pPr>
      <w:r>
        <w:t>Review expectations for procedural writing:</w:t>
      </w:r>
    </w:p>
    <w:p w:rsidR="00EB5481" w:rsidP="00EB5481" w:rsidRDefault="00EB5481" w14:paraId="66B64BBB" w14:textId="25339E0C">
      <w:pPr>
        <w:pStyle w:val="ListParagraph"/>
        <w:numPr>
          <w:ilvl w:val="1"/>
          <w:numId w:val="8"/>
        </w:numPr>
      </w:pPr>
      <w:r>
        <w:t xml:space="preserve">Write instructions as if they were given to students in the grade below, or someone who has never watched the instructional </w:t>
      </w:r>
      <w:proofErr w:type="gramStart"/>
      <w:r>
        <w:t>videos</w:t>
      </w:r>
      <w:proofErr w:type="gramEnd"/>
    </w:p>
    <w:p w:rsidR="00EB5481" w:rsidP="00EB5481" w:rsidRDefault="00EB5481" w14:paraId="4843083A" w14:textId="216FC8CF">
      <w:pPr>
        <w:pStyle w:val="ListParagraph"/>
        <w:numPr>
          <w:ilvl w:val="1"/>
          <w:numId w:val="8"/>
        </w:numPr>
      </w:pPr>
      <w:r>
        <w:t xml:space="preserve">Label all diagrams so readers understand </w:t>
      </w:r>
      <w:proofErr w:type="gramStart"/>
      <w:r>
        <w:t>better</w:t>
      </w:r>
      <w:proofErr w:type="gramEnd"/>
    </w:p>
    <w:p w:rsidR="00EB5481" w:rsidP="00EB5481" w:rsidRDefault="00EB5481" w14:paraId="5877688B" w14:textId="46872A99">
      <w:pPr>
        <w:pStyle w:val="ListParagraph"/>
        <w:numPr>
          <w:ilvl w:val="1"/>
          <w:numId w:val="8"/>
        </w:numPr>
      </w:pPr>
      <w:r>
        <w:t xml:space="preserve">Include specific step-by-step </w:t>
      </w:r>
      <w:proofErr w:type="gramStart"/>
      <w:r>
        <w:t>instructions</w:t>
      </w:r>
      <w:proofErr w:type="gramEnd"/>
    </w:p>
    <w:p w:rsidR="00EB5481" w:rsidP="00EB5481" w:rsidRDefault="00EB5481" w14:paraId="4A79F7BD" w14:textId="17E73AB7">
      <w:pPr>
        <w:pStyle w:val="ListParagraph"/>
        <w:numPr>
          <w:ilvl w:val="1"/>
          <w:numId w:val="8"/>
        </w:numPr>
      </w:pPr>
      <w:r>
        <w:t>If not using numbered lists, use sequence words (</w:t>
      </w:r>
      <w:r>
        <w:rPr>
          <w:i/>
          <w:iCs/>
        </w:rPr>
        <w:t>educator may want to review)</w:t>
      </w:r>
    </w:p>
    <w:p w:rsidR="002277D8" w:rsidP="00EB5481" w:rsidRDefault="00EB5481" w14:paraId="15D2A246" w14:textId="023FD0DA">
      <w:pPr>
        <w:rPr>
          <w:i/>
          <w:iCs/>
        </w:rPr>
      </w:pPr>
      <w:r>
        <w:rPr>
          <w:i/>
          <w:iCs/>
        </w:rPr>
        <w:t>During Viewing</w:t>
      </w:r>
    </w:p>
    <w:p w:rsidRPr="00456285" w:rsidR="00456285" w:rsidP="00456285" w:rsidRDefault="00456285" w14:paraId="4D76AECF" w14:textId="283A7095">
      <w:pPr>
        <w:pStyle w:val="ListParagraph"/>
        <w:numPr>
          <w:ilvl w:val="0"/>
          <w:numId w:val="12"/>
        </w:numPr>
      </w:pPr>
      <w:r>
        <w:t>Encourage learners to sketch a diagram of the pinhole projector. Encourage students to use rulers and label their diagrams.</w:t>
      </w:r>
      <w:r w:rsidR="003B6BA4">
        <w:br/>
      </w:r>
      <w:r w:rsidR="003B6BA4">
        <w:t>EN:</w:t>
      </w:r>
      <w:r w:rsidRPr="003B6BA4" w:rsidR="003B6BA4">
        <w:t xml:space="preserve"> </w:t>
      </w:r>
      <w:hyperlink w:history="1" r:id="rId7">
        <w:r w:rsidR="003B6BA4">
          <w:rPr>
            <w:rStyle w:val="Hyperlink"/>
          </w:rPr>
          <w:t>How to make a solar eclipse viewer (youtube.com)</w:t>
        </w:r>
      </w:hyperlink>
      <w:r w:rsidR="003B6BA4">
        <w:br/>
      </w:r>
      <w:r w:rsidR="003B6BA4">
        <w:t xml:space="preserve">FR: </w:t>
      </w:r>
      <w:hyperlink w:history="1" r:id="rId8">
        <w:proofErr w:type="spellStart"/>
        <w:r w:rsidR="003B6BA4">
          <w:rPr>
            <w:rStyle w:val="Hyperlink"/>
          </w:rPr>
          <w:t>Fabrique</w:t>
        </w:r>
        <w:proofErr w:type="spellEnd"/>
        <w:r w:rsidR="003B6BA4">
          <w:rPr>
            <w:rStyle w:val="Hyperlink"/>
          </w:rPr>
          <w:t xml:space="preserve"> ta </w:t>
        </w:r>
        <w:proofErr w:type="spellStart"/>
        <w:r w:rsidR="003B6BA4">
          <w:rPr>
            <w:rStyle w:val="Hyperlink"/>
          </w:rPr>
          <w:t>boîte</w:t>
        </w:r>
        <w:proofErr w:type="spellEnd"/>
        <w:r w:rsidR="003B6BA4">
          <w:rPr>
            <w:rStyle w:val="Hyperlink"/>
          </w:rPr>
          <w:t xml:space="preserve"> à </w:t>
        </w:r>
        <w:proofErr w:type="spellStart"/>
        <w:r w:rsidR="003B6BA4">
          <w:rPr>
            <w:rStyle w:val="Hyperlink"/>
          </w:rPr>
          <w:t>éclipse</w:t>
        </w:r>
        <w:proofErr w:type="spellEnd"/>
        <w:r w:rsidR="003B6BA4">
          <w:rPr>
            <w:rStyle w:val="Hyperlink"/>
          </w:rPr>
          <w:t xml:space="preserve"> (youtube.com)</w:t>
        </w:r>
      </w:hyperlink>
    </w:p>
    <w:p w:rsidR="00EB5481" w:rsidP="00EB5481" w:rsidRDefault="00EB5481" w14:paraId="653BF7A9" w14:textId="41A76266">
      <w:pPr>
        <w:rPr>
          <w:i/>
          <w:iCs/>
        </w:rPr>
      </w:pPr>
      <w:r>
        <w:rPr>
          <w:i/>
          <w:iCs/>
        </w:rPr>
        <w:t>Post Viewing</w:t>
      </w:r>
    </w:p>
    <w:p w:rsidR="00EB5481" w:rsidP="00EB5481" w:rsidRDefault="00EB5481" w14:paraId="486AE3D0" w14:textId="4061DEE4">
      <w:pPr>
        <w:pStyle w:val="ListParagraph"/>
        <w:numPr>
          <w:ilvl w:val="0"/>
          <w:numId w:val="11"/>
        </w:numPr>
      </w:pPr>
      <w:r>
        <w:t>Complete the Procedural Writing activity on how to construct solar eclipse pinhole projector</w:t>
      </w:r>
      <w:r w:rsidR="00456285">
        <w:t>.</w:t>
      </w:r>
    </w:p>
    <w:p w:rsidRPr="00EB5481" w:rsidR="00456285" w:rsidP="00EB5481" w:rsidRDefault="00456285" w14:paraId="05B09AC9" w14:textId="1768D7A0">
      <w:pPr>
        <w:pStyle w:val="ListParagraph"/>
        <w:numPr>
          <w:ilvl w:val="0"/>
          <w:numId w:val="11"/>
        </w:numPr>
      </w:pPr>
      <w:r>
        <w:t>Once students have satisfactorily completed their procedural writing. Have them build their projectors. Encourage them to test and make improvements to their devices using lighting in the classroom.</w:t>
      </w:r>
      <w:r w:rsidR="003B6BA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24F" w:rsidTr="0030238D" w14:paraId="5DAC7B5A" w14:textId="7777777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B1124F" w:rsidR="00B1124F" w:rsidP="0030238D" w:rsidRDefault="00B1124F" w14:paraId="49FF2EA0" w14:textId="74D307BB">
            <w:pPr>
              <w:rPr>
                <w:b/>
                <w:bCs/>
              </w:rPr>
            </w:pPr>
            <w:r>
              <w:rPr>
                <w:b/>
                <w:bCs/>
              </w:rPr>
              <w:t>EXPLAIN AND EXTEND</w:t>
            </w:r>
          </w:p>
        </w:tc>
      </w:tr>
    </w:tbl>
    <w:p w:rsidR="00B1263A" w:rsidP="00B1263A" w:rsidRDefault="00456285" w14:paraId="6BEA8CA0" w14:textId="3D051F16">
      <w:pPr>
        <w:pStyle w:val="ListParagraph"/>
        <w:numPr>
          <w:ilvl w:val="0"/>
          <w:numId w:val="9"/>
        </w:numPr>
      </w:pPr>
      <w:r>
        <w:t xml:space="preserve">Discuss how students constructed, </w:t>
      </w:r>
      <w:proofErr w:type="gramStart"/>
      <w:r>
        <w:t>tested</w:t>
      </w:r>
      <w:proofErr w:type="gramEnd"/>
      <w:r>
        <w:t xml:space="preserve"> and improved their devices.</w:t>
      </w:r>
    </w:p>
    <w:p w:rsidR="00EB5481" w:rsidP="00B1263A" w:rsidRDefault="00456285" w14:paraId="4C288BF7" w14:textId="455FDC5E">
      <w:pPr>
        <w:pStyle w:val="ListParagraph"/>
        <w:numPr>
          <w:ilvl w:val="0"/>
          <w:numId w:val="9"/>
        </w:numPr>
      </w:pPr>
      <w:r>
        <w:t>Discuss how the devices could be further modified in preparation for the solar eclipse.</w:t>
      </w:r>
    </w:p>
    <w:p w:rsidR="00456285" w:rsidP="00B1263A" w:rsidRDefault="00456285" w14:paraId="0995DB51" w14:textId="48336D97">
      <w:pPr>
        <w:pStyle w:val="ListParagraph"/>
        <w:numPr>
          <w:ilvl w:val="0"/>
          <w:numId w:val="9"/>
        </w:numPr>
      </w:pPr>
      <w:r>
        <w:t>Use the device to observe the eclipse. Educator may encourage learners to record observations.</w:t>
      </w:r>
      <w:r w:rsidR="00B1124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24F" w:rsidTr="0030238D" w14:paraId="622A73A8" w14:textId="7777777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Pr="00B1124F" w:rsidR="00B1124F" w:rsidP="0030238D" w:rsidRDefault="00B1124F" w14:paraId="240EADB3" w14:textId="1489268C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</w:tbl>
    <w:p w:rsidRPr="0074516E" w:rsidR="00EB5481" w:rsidP="003B6BA4" w:rsidRDefault="00B1124F" w14:paraId="16B09B52" w14:textId="493B156B">
      <w:pPr>
        <w:pStyle w:val="ListParagraph"/>
        <w:numPr>
          <w:ilvl w:val="0"/>
          <w:numId w:val="13"/>
        </w:numPr>
      </w:pPr>
      <w:r>
        <w:t>Complete f</w:t>
      </w:r>
      <w:r w:rsidR="00EB5481">
        <w:t>inal reflection activity</w:t>
      </w:r>
      <w:r>
        <w:t xml:space="preserve"> with students. This activity can serve as a pre-writing model for a reflection text. </w:t>
      </w:r>
    </w:p>
    <w:sectPr w:rsidRPr="0074516E" w:rsidR="00EB5481" w:rsidSect="003B6BA4">
      <w:pgSz w:w="12240" w:h="15840" w:orient="portrait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2D6"/>
    <w:multiLevelType w:val="hybridMultilevel"/>
    <w:tmpl w:val="91806FF2"/>
    <w:lvl w:ilvl="0" w:tplc="A1804EF6">
      <w:start w:val="3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C27DD4"/>
    <w:multiLevelType w:val="hybridMultilevel"/>
    <w:tmpl w:val="E12C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69B"/>
    <w:multiLevelType w:val="hybridMultilevel"/>
    <w:tmpl w:val="CF74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802"/>
    <w:multiLevelType w:val="hybridMultilevel"/>
    <w:tmpl w:val="79A0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0A32"/>
    <w:multiLevelType w:val="hybridMultilevel"/>
    <w:tmpl w:val="9BD0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012C"/>
    <w:multiLevelType w:val="hybridMultilevel"/>
    <w:tmpl w:val="49C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0961"/>
    <w:multiLevelType w:val="hybridMultilevel"/>
    <w:tmpl w:val="1C14A8C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B681279"/>
    <w:multiLevelType w:val="hybridMultilevel"/>
    <w:tmpl w:val="C1881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2F20"/>
    <w:multiLevelType w:val="hybridMultilevel"/>
    <w:tmpl w:val="8066599A"/>
    <w:lvl w:ilvl="0" w:tplc="2FD215D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FF7E51"/>
    <w:multiLevelType w:val="hybridMultilevel"/>
    <w:tmpl w:val="4972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D0A84"/>
    <w:multiLevelType w:val="hybridMultilevel"/>
    <w:tmpl w:val="C23A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5124E"/>
    <w:multiLevelType w:val="hybridMultilevel"/>
    <w:tmpl w:val="F060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C7C4F"/>
    <w:multiLevelType w:val="hybridMultilevel"/>
    <w:tmpl w:val="19DA45E8"/>
    <w:lvl w:ilvl="0" w:tplc="BE007DA8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604120717">
    <w:abstractNumId w:val="8"/>
  </w:num>
  <w:num w:numId="2" w16cid:durableId="1055659461">
    <w:abstractNumId w:val="0"/>
  </w:num>
  <w:num w:numId="3" w16cid:durableId="1271204187">
    <w:abstractNumId w:val="9"/>
  </w:num>
  <w:num w:numId="4" w16cid:durableId="659583305">
    <w:abstractNumId w:val="6"/>
  </w:num>
  <w:num w:numId="5" w16cid:durableId="583689416">
    <w:abstractNumId w:val="1"/>
  </w:num>
  <w:num w:numId="6" w16cid:durableId="301467497">
    <w:abstractNumId w:val="11"/>
  </w:num>
  <w:num w:numId="7" w16cid:durableId="1084494772">
    <w:abstractNumId w:val="5"/>
  </w:num>
  <w:num w:numId="8" w16cid:durableId="1703357577">
    <w:abstractNumId w:val="3"/>
  </w:num>
  <w:num w:numId="9" w16cid:durableId="848570159">
    <w:abstractNumId w:val="2"/>
  </w:num>
  <w:num w:numId="10" w16cid:durableId="204565606">
    <w:abstractNumId w:val="12"/>
  </w:num>
  <w:num w:numId="11" w16cid:durableId="1146820334">
    <w:abstractNumId w:val="10"/>
  </w:num>
  <w:num w:numId="12" w16cid:durableId="1940794983">
    <w:abstractNumId w:val="7"/>
  </w:num>
  <w:num w:numId="13" w16cid:durableId="74930464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6E"/>
    <w:rsid w:val="00052402"/>
    <w:rsid w:val="00134FE0"/>
    <w:rsid w:val="001E60D6"/>
    <w:rsid w:val="00224DB6"/>
    <w:rsid w:val="002277D8"/>
    <w:rsid w:val="003B6BA4"/>
    <w:rsid w:val="003E048B"/>
    <w:rsid w:val="00456285"/>
    <w:rsid w:val="004F1BD8"/>
    <w:rsid w:val="0074516E"/>
    <w:rsid w:val="00912EE7"/>
    <w:rsid w:val="00945BB7"/>
    <w:rsid w:val="00B1124F"/>
    <w:rsid w:val="00B1263A"/>
    <w:rsid w:val="00EB5481"/>
    <w:rsid w:val="00F07802"/>
    <w:rsid w:val="00F82646"/>
    <w:rsid w:val="00FC396E"/>
    <w:rsid w:val="2F35276A"/>
    <w:rsid w:val="4D3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2460"/>
  <w15:chartTrackingRefBased/>
  <w15:docId w15:val="{EE87E752-AFB3-4F25-92DC-C7BA9519B0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1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78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62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VVsvGQz6YQ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PMPBWLSYKaw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l48qnfOZT-8&amp;t=10s" TargetMode="External" Id="rId6" /><Relationship Type="http://schemas.openxmlformats.org/officeDocument/2006/relationships/hyperlink" Target="https://www.youtube.com/watch?v=oNH3akWXaV8&amp;t=101s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Nolletti, Anthony (EECD/EDPE)</dc:creator>
  <keywords/>
  <dc:description/>
  <lastModifiedBy>Nolletti, Anthony    (ASD-S)</lastModifiedBy>
  <revision>4</revision>
  <dcterms:created xsi:type="dcterms:W3CDTF">2024-01-31T14:25:00.0000000Z</dcterms:created>
  <dcterms:modified xsi:type="dcterms:W3CDTF">2024-02-01T18:51:21.0201549Z</dcterms:modified>
</coreProperties>
</file>