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40" w:right="0" w:firstLine="0"/>
        <w:jc w:val="left"/>
        <w:rPr>
          <w:sz w:val="4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3040888</wp:posOffset>
            </wp:positionH>
            <wp:positionV relativeFrom="paragraph">
              <wp:posOffset>134767</wp:posOffset>
            </wp:positionV>
            <wp:extent cx="219456" cy="2194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3367785</wp:posOffset>
            </wp:positionH>
            <wp:positionV relativeFrom="paragraph">
              <wp:posOffset>151913</wp:posOffset>
            </wp:positionV>
            <wp:extent cx="185166" cy="18516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3675253</wp:posOffset>
            </wp:positionH>
            <wp:positionV relativeFrom="paragraph">
              <wp:posOffset>166771</wp:posOffset>
            </wp:positionV>
            <wp:extent cx="155448" cy="1554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3966717</wp:posOffset>
            </wp:positionH>
            <wp:positionV relativeFrom="paragraph">
              <wp:posOffset>180488</wp:posOffset>
            </wp:positionV>
            <wp:extent cx="128016" cy="12801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4244466</wp:posOffset>
            </wp:positionH>
            <wp:positionV relativeFrom="paragraph">
              <wp:posOffset>194204</wp:posOffset>
            </wp:positionV>
            <wp:extent cx="100583" cy="10058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4510785</wp:posOffset>
            </wp:positionH>
            <wp:positionV relativeFrom="paragraph">
              <wp:posOffset>210206</wp:posOffset>
            </wp:positionV>
            <wp:extent cx="68579" cy="6857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pt;margin-top:10.611582pt;width:26.25pt;height:26.25pt;mso-position-horizontal-relative:page;mso-position-vertical-relative:paragraph;z-index:15732224" coordorigin="360,212" coordsize="525,525" path="m622,212l553,222,490,248,437,289,396,342,369,405,360,475,369,544,396,607,437,660,490,701,553,728,622,737,692,728,755,701,808,660,849,607,875,544,885,475,875,405,849,342,808,289,755,248,692,222,622,212xe" filled="true" fillcolor="#6f4088" stroked="false">
            <v:path arrowok="t"/>
            <v:fill type="solid"/>
            <w10:wrap type="none"/>
          </v:shape>
        </w:pict>
      </w:r>
      <w:r>
        <w:rPr>
          <w:color w:val="6F4088"/>
          <w:sz w:val="48"/>
        </w:rPr>
        <w:t>Back to basics</w:t>
      </w:r>
    </w:p>
    <w:p>
      <w:pPr>
        <w:pStyle w:val="BodyText"/>
        <w:spacing w:before="505"/>
        <w:ind w:left="1140"/>
      </w:pPr>
      <w:r>
        <w:rPr/>
        <w:pict>
          <v:shape style="position:absolute;margin-left:20.049999pt;margin-top:16.828262pt;width:22.15pt;height:22.15pt;mso-position-horizontal-relative:page;mso-position-vertical-relative:paragraph;z-index:15732736" coordorigin="401,337" coordsize="443,443" path="m622,337l552,348,492,379,444,427,412,488,401,558,412,628,444,689,492,737,552,768,622,779,692,768,753,737,801,689,833,628,844,558,833,488,801,427,753,379,692,348,622,337xe" filled="true" fillcolor="#6f408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298021</wp:posOffset>
            </wp:positionH>
            <wp:positionV relativeFrom="paragraph">
              <wp:posOffset>1123211</wp:posOffset>
            </wp:positionV>
            <wp:extent cx="194322" cy="19430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2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318850</wp:posOffset>
            </wp:positionH>
            <wp:positionV relativeFrom="paragraph">
              <wp:posOffset>1544979</wp:posOffset>
            </wp:positionV>
            <wp:extent cx="152412" cy="15240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343154</wp:posOffset>
            </wp:positionH>
            <wp:positionV relativeFrom="paragraph">
              <wp:posOffset>1949384</wp:posOffset>
            </wp:positionV>
            <wp:extent cx="104774" cy="10477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Funding your future</w:t>
      </w:r>
    </w:p>
    <w:p>
      <w:pPr>
        <w:pStyle w:val="BodyText"/>
        <w:ind w:left="13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36154" cy="224027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5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1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411"/>
        <w:gridCol w:w="1440"/>
        <w:gridCol w:w="1411"/>
        <w:gridCol w:w="1901"/>
        <w:gridCol w:w="1766"/>
      </w:tblGrid>
      <w:tr>
        <w:trPr>
          <w:trHeight w:val="498" w:hRule="atLeast"/>
        </w:trPr>
        <w:tc>
          <w:tcPr>
            <w:tcW w:w="9291" w:type="dxa"/>
            <w:gridSpan w:val="6"/>
            <w:tcBorders>
              <w:bottom w:val="single" w:sz="2" w:space="0" w:color="000000"/>
            </w:tcBorders>
            <w:shd w:val="clear" w:color="auto" w:fill="636466"/>
          </w:tcPr>
          <w:p>
            <w:pPr>
              <w:pStyle w:val="TableParagraph"/>
              <w:spacing w:before="101"/>
              <w:ind w:left="2618" w:right="25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Cost of post-secondary education</w:t>
            </w:r>
          </w:p>
        </w:tc>
      </w:tr>
      <w:tr>
        <w:trPr>
          <w:trHeight w:val="1230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rPr>
                <w:b/>
                <w:sz w:val="39"/>
              </w:rPr>
            </w:pPr>
          </w:p>
          <w:p>
            <w:pPr>
              <w:pStyle w:val="TableParagraph"/>
              <w:ind w:left="34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Tuition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rPr>
                <w:b/>
                <w:sz w:val="39"/>
              </w:rPr>
            </w:pPr>
          </w:p>
          <w:p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Books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rPr>
                <w:b/>
                <w:sz w:val="39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Housing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line="235" w:lineRule="auto" w:before="49"/>
              <w:ind w:left="159" w:right="1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Life (groceries, personal care, entertainment, </w:t>
            </w:r>
            <w:r>
              <w:rPr>
                <w:b/>
                <w:bCs/>
                <w:w w:val="105"/>
                <w:sz w:val="24"/>
                <w:szCs w:val="24"/>
              </w:rPr>
              <w:t>et</w:t>
            </w:r>
            <w:r>
              <w:rPr>
                <w:b/>
                <w:bCs/>
                <w:w w:val="107"/>
                <w:sz w:val="24"/>
                <w:szCs w:val="24"/>
              </w:rPr>
              <w:t>c</w:t>
            </w:r>
            <w:r>
              <w:rPr>
                <w:b/>
                <w:bCs/>
                <w:w w:val="51"/>
                <w:sz w:val="24"/>
                <w:szCs w:val="24"/>
              </w:rPr>
              <w:t>�</w:t>
            </w:r>
            <w:r>
              <w:rPr>
                <w:b/>
                <w:bCs/>
                <w:w w:val="100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DDE"/>
          </w:tcPr>
          <w:p>
            <w:pPr>
              <w:pStyle w:val="TableParagraph"/>
              <w:rPr>
                <w:b/>
                <w:sz w:val="39"/>
              </w:rPr>
            </w:pPr>
          </w:p>
          <w:p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Transportation</w:t>
            </w: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6" w:lineRule="exact" w:before="29"/>
              <w:ind w:left="77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6" w:lineRule="exact" w:before="29"/>
              <w:ind w:left="77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6" w:lineRule="exact" w:before="29"/>
              <w:ind w:left="77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6" w:lineRule="exact" w:before="29"/>
              <w:ind w:left="77"/>
              <w:rPr>
                <w:sz w:val="24"/>
              </w:rPr>
            </w:pPr>
            <w:r>
              <w:rPr>
                <w:sz w:val="24"/>
              </w:rPr>
              <w:t>Year 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6" w:lineRule="exact" w:before="29"/>
              <w:ind w:left="77"/>
              <w:rPr>
                <w:sz w:val="24"/>
              </w:rPr>
            </w:pPr>
            <w:r>
              <w:rPr>
                <w:sz w:val="24"/>
              </w:rPr>
              <w:t>Year 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6" w:lineRule="exact" w:before="29"/>
              <w:ind w:left="77"/>
              <w:rPr>
                <w:sz w:val="24"/>
              </w:rPr>
            </w:pPr>
            <w:r>
              <w:rPr>
                <w:sz w:val="24"/>
              </w:rPr>
              <w:t>Year 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 w:before="29"/>
              <w:ind w:left="77"/>
              <w:rPr>
                <w:sz w:val="24"/>
              </w:rPr>
            </w:pPr>
            <w:r>
              <w:rPr>
                <w:sz w:val="24"/>
              </w:rPr>
              <w:t>Year 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5" w:lineRule="exact" w:before="29"/>
              <w:ind w:left="77"/>
              <w:rPr>
                <w:sz w:val="24"/>
              </w:rPr>
            </w:pPr>
            <w:r>
              <w:rPr>
                <w:sz w:val="24"/>
              </w:rPr>
              <w:t>Year 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291" w:type="dxa"/>
            <w:gridSpan w:val="6"/>
            <w:tcBorders>
              <w:top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105"/>
              <w:ind w:left="7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Total cost =</w:t>
            </w:r>
          </w:p>
        </w:tc>
      </w:tr>
      <w:tr>
        <w:trPr>
          <w:trHeight w:val="508" w:hRule="atLeast"/>
        </w:trPr>
        <w:tc>
          <w:tcPr>
            <w:tcW w:w="9291" w:type="dxa"/>
            <w:gridSpan w:val="6"/>
            <w:tcBorders>
              <w:bottom w:val="single" w:sz="2" w:space="0" w:color="000000"/>
            </w:tcBorders>
            <w:shd w:val="clear" w:color="auto" w:fill="636466"/>
          </w:tcPr>
          <w:p>
            <w:pPr>
              <w:pStyle w:val="TableParagraph"/>
              <w:spacing w:before="106"/>
              <w:ind w:left="2618" w:right="25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Paying for post-secondary education</w:t>
            </w:r>
          </w:p>
        </w:tc>
      </w:tr>
      <w:tr>
        <w:trPr>
          <w:trHeight w:val="1198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77" w:right="3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Payment </w:t>
            </w:r>
            <w:r>
              <w:rPr>
                <w:b/>
                <w:w w:val="110"/>
                <w:sz w:val="24"/>
              </w:rPr>
              <w:t>option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237" w:firstLine="5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Amount </w:t>
            </w:r>
            <w:r>
              <w:rPr>
                <w:b/>
                <w:w w:val="105"/>
                <w:sz w:val="24"/>
              </w:rPr>
              <w:t>available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524" w:right="272" w:hanging="2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Interest rate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line="288" w:lineRule="exact" w:before="27"/>
              <w:ind w:left="284" w:right="24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Non- </w:t>
            </w:r>
            <w:r>
              <w:rPr>
                <w:b/>
                <w:w w:val="105"/>
                <w:sz w:val="24"/>
              </w:rPr>
              <w:t>interest finance </w:t>
            </w:r>
            <w:r>
              <w:rPr>
                <w:b/>
                <w:w w:val="110"/>
                <w:sz w:val="24"/>
              </w:rPr>
              <w:t>charges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Payment terms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/>
              <w:ind w:left="590" w:right="109" w:hanging="33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Total cost of credit</w:t>
            </w:r>
          </w:p>
        </w:tc>
      </w:tr>
      <w:tr>
        <w:trPr>
          <w:trHeight w:val="485" w:hRule="atLeast"/>
        </w:trPr>
        <w:tc>
          <w:tcPr>
            <w:tcW w:w="9291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4"/>
              <w:ind w:left="2618" w:right="257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Payment plan #1</w:t>
            </w: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9291" w:type="dxa"/>
            <w:gridSpan w:val="6"/>
            <w:tcBorders>
              <w:top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105"/>
              <w:ind w:left="7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Total cost =</w:t>
            </w:r>
          </w:p>
        </w:tc>
      </w:tr>
      <w:tr>
        <w:trPr>
          <w:trHeight w:val="465" w:hRule="atLeast"/>
        </w:trPr>
        <w:tc>
          <w:tcPr>
            <w:tcW w:w="9291" w:type="dxa"/>
            <w:gridSpan w:val="6"/>
            <w:tcBorders>
              <w:bottom w:val="single" w:sz="2" w:space="0" w:color="000000"/>
            </w:tcBorders>
          </w:tcPr>
          <w:p>
            <w:pPr>
              <w:pStyle w:val="TableParagraph"/>
              <w:spacing w:before="84"/>
              <w:ind w:left="2618" w:right="257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Payment plan #2</w:t>
            </w: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3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9291" w:type="dxa"/>
            <w:gridSpan w:val="6"/>
            <w:tcBorders>
              <w:top w:val="single" w:sz="2" w:space="0" w:color="000000"/>
            </w:tcBorders>
            <w:shd w:val="clear" w:color="auto" w:fill="DCDDDE"/>
          </w:tcPr>
          <w:p>
            <w:pPr>
              <w:pStyle w:val="TableParagraph"/>
              <w:spacing w:before="129"/>
              <w:ind w:left="7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Total cost =</w:t>
            </w:r>
          </w:p>
        </w:tc>
      </w:tr>
    </w:tbl>
    <w:p>
      <w:pPr>
        <w:pStyle w:val="BodyText"/>
        <w:spacing w:before="8"/>
        <w:rPr>
          <w:sz w:val="19"/>
        </w:rPr>
      </w:pPr>
      <w:r>
        <w:rPr/>
        <w:pict>
          <v:shape style="position:absolute;margin-left:72pt;margin-top:14.465196pt;width:468pt;height:.1pt;mso-position-horizontal-relative:page;mso-position-vertical-relative:paragraph;z-index:-15728640;mso-wrap-distance-left:0;mso-wrap-distance-right:0" coordorigin="1440,289" coordsize="9360,0" path="m10800,289l1440,289e" filled="false" stroked="true" strokeweight="1pt" strokecolor="#6f4088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spacing w:before="104"/>
        <w:ind w:left="1111" w:right="0" w:firstLine="0"/>
        <w:jc w:val="left"/>
        <w:rPr>
          <w:sz w:val="18"/>
        </w:rPr>
      </w:pPr>
      <w:r>
        <w:rPr>
          <w:b/>
          <w:w w:val="105"/>
          <w:sz w:val="18"/>
        </w:rPr>
        <w:t>Make it Count </w:t>
      </w:r>
      <w:r>
        <w:rPr>
          <w:w w:val="105"/>
          <w:sz w:val="18"/>
        </w:rPr>
        <w:t>– An instructor’s guide to youth money management</w:t>
      </w:r>
    </w:p>
    <w:sectPr>
      <w:type w:val="continuous"/>
      <w:pgSz w:w="12240" w:h="15840"/>
      <w:pgMar w:top="180" w:bottom="280" w:left="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7AC26886C408C0F588F19D69E1F" ma:contentTypeVersion="3" ma:contentTypeDescription="Create a new document." ma:contentTypeScope="" ma:versionID="9bf8d05f2c4b4b857cbec3aee3b38f21">
  <xsd:schema xmlns:xsd="http://www.w3.org/2001/XMLSchema" xmlns:xs="http://www.w3.org/2001/XMLSchema" xmlns:p="http://schemas.microsoft.com/office/2006/metadata/properties" xmlns:ns2="ed36b986-c80f-4e88-9cf0-c633fe70c006" targetNamespace="http://schemas.microsoft.com/office/2006/metadata/properties" ma:root="true" ma:fieldsID="0b11c0fa3e0b4cc7ff0226640f033101" ns2:_="">
    <xsd:import namespace="ed36b986-c80f-4e88-9cf0-c633fe70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b986-c80f-4e88-9cf0-c633fe70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29871-1AC2-428B-9B1B-098B4BE58398}"/>
</file>

<file path=customXml/itemProps2.xml><?xml version="1.0" encoding="utf-8"?>
<ds:datastoreItem xmlns:ds="http://schemas.openxmlformats.org/officeDocument/2006/customXml" ds:itemID="{A8247936-F424-48A1-AFB6-77595D55EB69}"/>
</file>

<file path=customXml/itemProps3.xml><?xml version="1.0" encoding="utf-8"?>
<ds:datastoreItem xmlns:ds="http://schemas.openxmlformats.org/officeDocument/2006/customXml" ds:itemID="{273277B7-907E-4BC0-9B05-223B9BC91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2020-12-16T02:08:43Z</dcterms:created>
  <dcterms:modified xsi:type="dcterms:W3CDTF">2020-12-16T02:08:43Z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2020-12-16T00:00:00Z</vt:filetime>
  </property>
  <property fmtid="{D5CDD505-2E9C-101B-9397-08002B2CF9AE}" pid="5" name="ContentTypeId">
    <vt:lpwstr>0x0101007BE227AC26886C408C0F588F19D69E1F</vt:lpwstr>
  </property>
</Properties>
</file>