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1D08" w14:textId="3C8C9336" w:rsidR="00814884" w:rsidRPr="005C03BC" w:rsidRDefault="3305963D" w:rsidP="74CF2601">
      <w:pPr>
        <w:rPr>
          <w:rFonts w:ascii="Calibri Light" w:eastAsia="Calibri Light" w:hAnsi="Calibri Light" w:cs="Calibri Light"/>
          <w:b/>
          <w:bCs/>
          <w:color w:val="77206D" w:themeColor="accent5" w:themeShade="BF"/>
          <w:sz w:val="56"/>
          <w:szCs w:val="56"/>
          <w:lang w:val="fr-CA"/>
        </w:rPr>
      </w:pPr>
      <w:r>
        <w:rPr>
          <w:noProof/>
        </w:rPr>
        <w:drawing>
          <wp:inline distT="0" distB="0" distL="0" distR="0" wp14:anchorId="55AB3019" wp14:editId="0EFE2397">
            <wp:extent cx="2228850" cy="609600"/>
            <wp:effectExtent l="0" t="0" r="0" b="0"/>
            <wp:docPr id="14619106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10661" name="Picture 1461910661"/>
                    <pic:cNvPicPr/>
                  </pic:nvPicPr>
                  <pic:blipFill>
                    <a:blip r:embed="rId5">
                      <a:extLst>
                        <a:ext uri="{28A0092B-C50C-407E-A947-70E740481C1C}">
                          <a14:useLocalDpi xmlns:a14="http://schemas.microsoft.com/office/drawing/2010/main"/>
                        </a:ext>
                      </a:extLst>
                    </a:blip>
                    <a:stretch>
                      <a:fillRect/>
                    </a:stretch>
                  </pic:blipFill>
                  <pic:spPr>
                    <a:xfrm>
                      <a:off x="0" y="0"/>
                      <a:ext cx="2228850" cy="609600"/>
                    </a:xfrm>
                    <a:prstGeom prst="rect">
                      <a:avLst/>
                    </a:prstGeom>
                  </pic:spPr>
                </pic:pic>
              </a:graphicData>
            </a:graphic>
          </wp:inline>
        </w:drawing>
      </w:r>
      <w:r w:rsidR="4BEE86DA" w:rsidRPr="74CF2601">
        <w:rPr>
          <w:rFonts w:ascii="Calibri Light" w:eastAsia="Calibri Light" w:hAnsi="Calibri Light" w:cs="Calibri Light"/>
          <w:b/>
          <w:bCs/>
          <w:color w:val="77206D" w:themeColor="accent5" w:themeShade="BF"/>
          <w:sz w:val="56"/>
          <w:szCs w:val="56"/>
          <w:lang w:val="fr-CA"/>
        </w:rPr>
        <w:t xml:space="preserve">  </w:t>
      </w:r>
      <w:r w:rsidR="6DD9F389" w:rsidRPr="74CF2601">
        <w:rPr>
          <w:rFonts w:ascii="Calibri Light" w:eastAsia="Calibri Light" w:hAnsi="Calibri Light" w:cs="Calibri Light"/>
          <w:b/>
          <w:bCs/>
          <w:color w:val="FF0000"/>
          <w:sz w:val="56"/>
          <w:szCs w:val="56"/>
          <w:lang w:val="fr-CA"/>
        </w:rPr>
        <w:t>Envisager un avenir en santé avec le Réseau de santé Horizon</w:t>
      </w:r>
    </w:p>
    <w:p w14:paraId="3F848BDB" w14:textId="344F08D3" w:rsidR="00814884" w:rsidRPr="00814884" w:rsidRDefault="512EE9D8" w:rsidP="74CF2601">
      <w:pPr>
        <w:spacing w:after="240"/>
        <w:rPr>
          <w:b/>
          <w:bCs/>
          <w:color w:val="FF0000"/>
          <w:lang w:val="fr-CA"/>
        </w:rPr>
      </w:pPr>
      <w:r w:rsidRPr="74CF2601">
        <w:rPr>
          <w:b/>
          <w:bCs/>
          <w:color w:val="FF0000"/>
          <w:lang w:val="fr-CA"/>
        </w:rPr>
        <w:t>Une activité de</w:t>
      </w:r>
      <w:r w:rsidR="6DD9F389" w:rsidRPr="74CF2601">
        <w:rPr>
          <w:b/>
          <w:bCs/>
          <w:color w:val="FF0000"/>
          <w:lang w:val="fr-CA"/>
        </w:rPr>
        <w:t xml:space="preserve"> </w:t>
      </w:r>
      <w:r w:rsidR="6035224E" w:rsidRPr="74CF2601">
        <w:rPr>
          <w:b/>
          <w:bCs/>
          <w:color w:val="FF0000"/>
          <w:lang w:val="fr-CA"/>
        </w:rPr>
        <w:t>m</w:t>
      </w:r>
      <w:r w:rsidR="6DD9F389" w:rsidRPr="74CF2601">
        <w:rPr>
          <w:b/>
          <w:bCs/>
          <w:color w:val="FF0000"/>
          <w:lang w:val="fr-CA"/>
        </w:rPr>
        <w:t>ieux-être personnel</w:t>
      </w:r>
      <w:r w:rsidR="2312A100" w:rsidRPr="74CF2601">
        <w:rPr>
          <w:b/>
          <w:bCs/>
          <w:color w:val="FF0000"/>
          <w:lang w:val="fr-CA"/>
        </w:rPr>
        <w:t xml:space="preserve"> pour la 9ième à la 12ième année</w:t>
      </w:r>
    </w:p>
    <w:p w14:paraId="5AF62321" w14:textId="77777777" w:rsidR="00814884" w:rsidRPr="00814884" w:rsidRDefault="00B71A52" w:rsidP="00814884">
      <w:r>
        <w:rPr>
          <w:noProof/>
          <w:lang w:val="fr-CA"/>
        </w:rPr>
        <w:drawing>
          <wp:inline distT="0" distB="0" distL="0" distR="0" wp14:anchorId="214AA0F2" wp14:editId="470D1DD6">
            <wp:extent cx="5943600" cy="3343275"/>
            <wp:effectExtent l="0" t="0" r="0" b="9525"/>
            <wp:docPr id="1771833051" name="Picture 2" descr="Horiz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33051" name="Picture 6" descr="Horizon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3600" cy="3343275"/>
                    </a:xfrm>
                    <a:prstGeom prst="rect">
                      <a:avLst/>
                    </a:prstGeom>
                    <a:noFill/>
                    <a:ln>
                      <a:noFill/>
                    </a:ln>
                  </pic:spPr>
                </pic:pic>
              </a:graphicData>
            </a:graphic>
          </wp:inline>
        </w:drawing>
      </w:r>
    </w:p>
    <w:p w14:paraId="2FAE8946" w14:textId="77777777" w:rsidR="00814884" w:rsidRPr="005C03BC" w:rsidRDefault="6DD9F389" w:rsidP="74CF2601">
      <w:pPr>
        <w:rPr>
          <w:b/>
          <w:bCs/>
          <w:color w:val="FF0000"/>
          <w:lang w:val="fr-CA"/>
        </w:rPr>
      </w:pPr>
      <w:r w:rsidRPr="74CF2601">
        <w:rPr>
          <w:b/>
          <w:bCs/>
          <w:color w:val="FF0000"/>
          <w:lang w:val="fr-CA"/>
        </w:rPr>
        <w:t>Aperçu</w:t>
      </w:r>
    </w:p>
    <w:p w14:paraId="55D50590" w14:textId="77777777" w:rsidR="00814884" w:rsidRPr="005C03BC" w:rsidRDefault="00B71A52" w:rsidP="00814884">
      <w:pPr>
        <w:rPr>
          <w:lang w:val="fr-CA"/>
        </w:rPr>
      </w:pPr>
      <w:r w:rsidRPr="296563F2">
        <w:rPr>
          <w:lang w:val="fr-CA"/>
        </w:rPr>
        <w:t>D’abord, les élèves visionneront une vidéo du Réseau de santé Horizon qui présente des possibilités de carrière ici au Nouveau-Brunswick.  À l’aide de la page des parcours professionnels sur le site Web du Centre of Excellence Health, les élèves choisiront et exploreront une carrière qui les intéresse. Ils créeront un scénarimage pour une vidéo en s’inspirant de celui du Réseau de santé Horizon qui décrit les étapes qu’ils pourraient suivre pour faire carrière dans un domaine donné (cours de niveau secondaire, études postsecondaires, expérience de bénévolat, placements professionnels, etc.).</w:t>
      </w:r>
    </w:p>
    <w:p w14:paraId="514A1FB0" w14:textId="754F36D8" w:rsidR="00814884" w:rsidRPr="005C03BC" w:rsidRDefault="00814884" w:rsidP="296563F2">
      <w:pPr>
        <w:rPr>
          <w:b/>
          <w:bCs/>
          <w:lang w:val="fr-CA"/>
        </w:rPr>
      </w:pPr>
    </w:p>
    <w:p w14:paraId="02F057E6" w14:textId="0B828417" w:rsidR="00814884" w:rsidRPr="005C03BC" w:rsidRDefault="00814884" w:rsidP="74CF2601">
      <w:pPr>
        <w:rPr>
          <w:b/>
          <w:bCs/>
          <w:color w:val="FF0000"/>
          <w:lang w:val="fr-CA"/>
        </w:rPr>
      </w:pPr>
    </w:p>
    <w:p w14:paraId="36BF7EF8" w14:textId="77777777" w:rsidR="00AD1A33" w:rsidRDefault="00AD1A33" w:rsidP="74CF2601">
      <w:pPr>
        <w:rPr>
          <w:b/>
          <w:bCs/>
          <w:color w:val="FF0000"/>
          <w:lang w:val="fr-CA"/>
        </w:rPr>
      </w:pPr>
    </w:p>
    <w:p w14:paraId="68435BEC" w14:textId="58EDD2DE" w:rsidR="00814884" w:rsidRPr="005C03BC" w:rsidRDefault="6DD9F389" w:rsidP="74CF2601">
      <w:pPr>
        <w:rPr>
          <w:b/>
          <w:bCs/>
          <w:color w:val="FF0000"/>
          <w:lang w:val="fr-CA"/>
        </w:rPr>
      </w:pPr>
      <w:r w:rsidRPr="74CF2601">
        <w:rPr>
          <w:b/>
          <w:bCs/>
          <w:color w:val="FF0000"/>
          <w:lang w:val="fr-CA"/>
        </w:rPr>
        <w:lastRenderedPageBreak/>
        <w:t>Liens avec le programme d’études du Nouveau-Brunswick</w:t>
      </w:r>
    </w:p>
    <w:p w14:paraId="22F8C383" w14:textId="77777777" w:rsidR="00814884" w:rsidRPr="005C03BC" w:rsidRDefault="6DD9F389" w:rsidP="74CF2601">
      <w:pPr>
        <w:rPr>
          <w:color w:val="FF0000"/>
          <w:lang w:val="fr-CA"/>
        </w:rPr>
      </w:pPr>
      <w:r w:rsidRPr="74CF2601">
        <w:rPr>
          <w:b/>
          <w:bCs/>
          <w:color w:val="FF0000"/>
          <w:lang w:val="fr-CA"/>
        </w:rPr>
        <w:t>Mieux-être personnel de la 9</w:t>
      </w:r>
      <w:r w:rsidRPr="74CF2601">
        <w:rPr>
          <w:b/>
          <w:bCs/>
          <w:color w:val="FF0000"/>
          <w:vertAlign w:val="superscript"/>
          <w:lang w:val="fr-CA"/>
        </w:rPr>
        <w:t>e</w:t>
      </w:r>
      <w:r w:rsidRPr="74CF2601">
        <w:rPr>
          <w:b/>
          <w:bCs/>
          <w:color w:val="FF0000"/>
          <w:lang w:val="fr-CA"/>
        </w:rPr>
        <w:t> année</w:t>
      </w:r>
    </w:p>
    <w:p w14:paraId="3C713D4D" w14:textId="77777777" w:rsidR="00814884" w:rsidRPr="005C03BC" w:rsidRDefault="00B71A52" w:rsidP="00814884">
      <w:pPr>
        <w:numPr>
          <w:ilvl w:val="0"/>
          <w:numId w:val="1"/>
        </w:numPr>
        <w:rPr>
          <w:lang w:val="fr-CA"/>
        </w:rPr>
      </w:pPr>
      <w:r>
        <w:rPr>
          <w:i/>
          <w:iCs/>
          <w:lang w:val="fr-CA"/>
        </w:rPr>
        <w:t>Volet</w:t>
      </w:r>
      <w:r>
        <w:rPr>
          <w:b/>
          <w:bCs/>
          <w:i/>
          <w:iCs/>
          <w:lang w:val="fr-CA"/>
        </w:rPr>
        <w:t> </w:t>
      </w:r>
      <w:r>
        <w:rPr>
          <w:b/>
          <w:bCs/>
          <w:lang w:val="fr-CA"/>
        </w:rPr>
        <w:t>: </w:t>
      </w:r>
      <w:r>
        <w:rPr>
          <w:lang w:val="fr-CA"/>
        </w:rPr>
        <w:t xml:space="preserve">Apprentissage lié à la carrière – </w:t>
      </w:r>
      <w:r>
        <w:rPr>
          <w:i/>
          <w:iCs/>
          <w:lang w:val="fr-CA"/>
        </w:rPr>
        <w:t>Grande idée</w:t>
      </w:r>
      <w:r>
        <w:rPr>
          <w:lang w:val="fr-CA"/>
        </w:rPr>
        <w:t> :</w:t>
      </w:r>
      <w:r>
        <w:rPr>
          <w:b/>
          <w:bCs/>
          <w:lang w:val="fr-CA"/>
        </w:rPr>
        <w:t> </w:t>
      </w:r>
      <w:r>
        <w:rPr>
          <w:lang w:val="fr-CA"/>
        </w:rPr>
        <w:t xml:space="preserve">Explorer des parcours professionnels potentiels – </w:t>
      </w:r>
      <w:r>
        <w:rPr>
          <w:i/>
          <w:iCs/>
          <w:lang w:val="fr-CA"/>
        </w:rPr>
        <w:t>Descripteurs de compétences</w:t>
      </w:r>
      <w:r>
        <w:rPr>
          <w:lang w:val="fr-CA"/>
        </w:rPr>
        <w:t> : Étudier de façon critique et décrire le marché du travail et les parcours professionnels préférés.</w:t>
      </w:r>
    </w:p>
    <w:p w14:paraId="212AD614" w14:textId="77777777" w:rsidR="00814884" w:rsidRPr="00814884" w:rsidRDefault="6DD9F389" w:rsidP="74CF2601">
      <w:pPr>
        <w:rPr>
          <w:b/>
          <w:bCs/>
          <w:color w:val="FF0000"/>
          <w:lang w:val="fr-CA"/>
        </w:rPr>
      </w:pPr>
      <w:r w:rsidRPr="74CF2601">
        <w:rPr>
          <w:b/>
          <w:bCs/>
          <w:color w:val="FF0000"/>
          <w:lang w:val="fr-CA"/>
        </w:rPr>
        <w:t>Il vous faudra…</w:t>
      </w:r>
    </w:p>
    <w:p w14:paraId="03636E93" w14:textId="77777777" w:rsidR="00814884" w:rsidRPr="00CC41EE" w:rsidRDefault="00B71A52" w:rsidP="00814884">
      <w:pPr>
        <w:numPr>
          <w:ilvl w:val="0"/>
          <w:numId w:val="2"/>
        </w:numPr>
      </w:pPr>
      <w:r>
        <w:rPr>
          <w:lang w:val="fr-CA"/>
        </w:rPr>
        <w:t>Vidéo du Réseau de santé Horizon (en anglais seulement) – </w:t>
      </w:r>
      <w:hyperlink r:id="rId7" w:tgtFrame="_blank" w:history="1">
        <w:r w:rsidR="00814884" w:rsidRPr="00CC41EE">
          <w:rPr>
            <w:rStyle w:val="Hyperlink"/>
            <w:lang w:val="fr-CA"/>
          </w:rPr>
          <w:t xml:space="preserve">HEY YOU! </w:t>
        </w:r>
        <w:r w:rsidR="00814884" w:rsidRPr="00CC41EE">
          <w:rPr>
            <w:rStyle w:val="Hyperlink"/>
            <w:lang w:val="en-CA"/>
          </w:rPr>
          <w:t>This is the life-changing opportunity you’ve been looking for – YouTube</w:t>
        </w:r>
      </w:hyperlink>
    </w:p>
    <w:p w14:paraId="18959E73" w14:textId="77777777" w:rsidR="00814884" w:rsidRPr="005C03BC" w:rsidRDefault="00B71A52" w:rsidP="00814884">
      <w:pPr>
        <w:numPr>
          <w:ilvl w:val="0"/>
          <w:numId w:val="2"/>
        </w:numPr>
        <w:rPr>
          <w:lang w:val="fr-CA"/>
        </w:rPr>
      </w:pPr>
      <w:r>
        <w:rPr>
          <w:lang w:val="fr-CA"/>
        </w:rPr>
        <w:t>Document du scénarimage et du scénario de la vidéo du Réseau de santé Horizon (PDF ci-joint)</w:t>
      </w:r>
    </w:p>
    <w:p w14:paraId="3EEC593A" w14:textId="77777777" w:rsidR="00814884" w:rsidRPr="005C03BC" w:rsidRDefault="00B71A52" w:rsidP="00814884">
      <w:pPr>
        <w:numPr>
          <w:ilvl w:val="0"/>
          <w:numId w:val="2"/>
        </w:numPr>
        <w:rPr>
          <w:lang w:val="fr-CA"/>
        </w:rPr>
      </w:pPr>
      <w:r>
        <w:rPr>
          <w:lang w:val="fr-CA"/>
        </w:rPr>
        <w:t>Document vierge pour scénarimage et scénario (facultatif)</w:t>
      </w:r>
    </w:p>
    <w:p w14:paraId="0C27C96F" w14:textId="6974D9C1" w:rsidR="00814884" w:rsidRPr="005C03BC" w:rsidRDefault="00B71A52" w:rsidP="00814884">
      <w:pPr>
        <w:numPr>
          <w:ilvl w:val="0"/>
          <w:numId w:val="2"/>
        </w:numPr>
        <w:rPr>
          <w:lang w:val="fr-CA"/>
        </w:rPr>
      </w:pPr>
      <w:r>
        <w:rPr>
          <w:lang w:val="fr-CA"/>
        </w:rPr>
        <w:t>Document de recherche pour les élèves – </w:t>
      </w:r>
      <w:hyperlink r:id="rId8" w:history="1">
        <w:r w:rsidR="00814884" w:rsidRPr="00CC41EE">
          <w:rPr>
            <w:rStyle w:val="Hyperlink"/>
            <w:color w:val="0070C0"/>
            <w:lang w:val="fr-CA"/>
          </w:rPr>
          <w:t>emploisnb.ca</w:t>
        </w:r>
      </w:hyperlink>
      <w:r>
        <w:rPr>
          <w:lang w:val="fr-CA"/>
        </w:rPr>
        <w:t>, </w:t>
      </w:r>
      <w:hyperlink r:id="rId9" w:history="1">
        <w:r w:rsidR="00CC41EE" w:rsidRPr="00CC41EE">
          <w:rPr>
            <w:rStyle w:val="Hyperlink"/>
            <w:lang w:val="fr-CA"/>
          </w:rPr>
          <w:t>Emplois Santé NB</w:t>
        </w:r>
      </w:hyperlink>
    </w:p>
    <w:p w14:paraId="6D67661D" w14:textId="5CEC2F17" w:rsidR="00814884" w:rsidRPr="005C03BC" w:rsidRDefault="00B71A52" w:rsidP="00814884">
      <w:pPr>
        <w:numPr>
          <w:ilvl w:val="0"/>
          <w:numId w:val="2"/>
        </w:numPr>
        <w:rPr>
          <w:lang w:val="fr-CA"/>
        </w:rPr>
      </w:pPr>
      <w:r>
        <w:rPr>
          <w:lang w:val="fr-CA"/>
        </w:rPr>
        <w:t>Document sur les carrières au Réseau de santé Horizon – </w:t>
      </w:r>
      <w:hyperlink r:id="rId10" w:history="1">
        <w:r w:rsidR="00CC41EE" w:rsidRPr="00CC41EE">
          <w:rPr>
            <w:rStyle w:val="Hyperlink"/>
            <w:lang w:val="fr-CA"/>
          </w:rPr>
          <w:t>Emplois Santé NB</w:t>
        </w:r>
      </w:hyperlink>
      <w:r>
        <w:rPr>
          <w:lang w:val="fr-CA"/>
        </w:rPr>
        <w:t>, </w:t>
      </w:r>
      <w:hyperlink r:id="rId11" w:tgtFrame="_blank" w:history="1">
        <w:r w:rsidR="00814884" w:rsidRPr="00CC41EE">
          <w:rPr>
            <w:rStyle w:val="Hyperlink"/>
            <w:lang w:val="fr-CA"/>
          </w:rPr>
          <w:t>emploisnb.ca</w:t>
        </w:r>
      </w:hyperlink>
    </w:p>
    <w:p w14:paraId="32C5489E" w14:textId="5DB14E91" w:rsidR="00814884" w:rsidRPr="00814884" w:rsidRDefault="0538494B" w:rsidP="74CF2601">
      <w:pPr>
        <w:rPr>
          <w:b/>
          <w:bCs/>
          <w:color w:val="FF0000"/>
          <w:lang w:val="fr-CA"/>
        </w:rPr>
      </w:pPr>
      <w:r w:rsidRPr="74CF2601">
        <w:rPr>
          <w:b/>
          <w:bCs/>
          <w:color w:val="FF0000"/>
          <w:lang w:val="fr-CA"/>
        </w:rPr>
        <w:t>Directives</w:t>
      </w:r>
    </w:p>
    <w:p w14:paraId="557FA665" w14:textId="77777777" w:rsidR="00814884" w:rsidRPr="005C03BC" w:rsidRDefault="00B71A52" w:rsidP="00814884">
      <w:pPr>
        <w:numPr>
          <w:ilvl w:val="0"/>
          <w:numId w:val="3"/>
        </w:numPr>
        <w:rPr>
          <w:lang w:val="fr-CA"/>
        </w:rPr>
      </w:pPr>
      <w:r>
        <w:rPr>
          <w:lang w:val="fr-CA"/>
        </w:rPr>
        <w:t>Demander tout d’abord aux élèves d’envisager des carrières dans le secteur de la santé.</w:t>
      </w:r>
    </w:p>
    <w:p w14:paraId="1D1F5818" w14:textId="77777777" w:rsidR="00814884" w:rsidRPr="005C03BC" w:rsidRDefault="00B71A52" w:rsidP="00814884">
      <w:pPr>
        <w:numPr>
          <w:ilvl w:val="1"/>
          <w:numId w:val="3"/>
        </w:numPr>
        <w:rPr>
          <w:lang w:val="fr-CA"/>
        </w:rPr>
      </w:pPr>
      <w:r>
        <w:rPr>
          <w:lang w:val="fr-CA"/>
        </w:rPr>
        <w:t>Les élèves dresseront la liste des carrières qu’ils connaissent, sous forme d’une carte mentale (regroupement et organisation en catégories).</w:t>
      </w:r>
    </w:p>
    <w:p w14:paraId="56835DAB" w14:textId="77777777" w:rsidR="00814884" w:rsidRPr="005C03BC" w:rsidRDefault="00B71A52" w:rsidP="00814884">
      <w:pPr>
        <w:numPr>
          <w:ilvl w:val="1"/>
          <w:numId w:val="3"/>
        </w:numPr>
        <w:rPr>
          <w:lang w:val="fr-CA"/>
        </w:rPr>
      </w:pPr>
      <w:r>
        <w:rPr>
          <w:lang w:val="fr-CA"/>
        </w:rPr>
        <w:t>Leur demander ensuite de faire part de leurs réponses à la personne qui se trouve à côté, collaborant ainsi en vue d’élargir leur propre liste.</w:t>
      </w:r>
    </w:p>
    <w:p w14:paraId="08AD57DE" w14:textId="77777777" w:rsidR="00814884" w:rsidRPr="005C03BC" w:rsidRDefault="00B71A52" w:rsidP="00814884">
      <w:pPr>
        <w:numPr>
          <w:ilvl w:val="1"/>
          <w:numId w:val="3"/>
        </w:numPr>
        <w:rPr>
          <w:lang w:val="fr-CA"/>
        </w:rPr>
      </w:pPr>
      <w:r>
        <w:rPr>
          <w:lang w:val="fr-CA"/>
        </w:rPr>
        <w:t>Enfin, leur demander d’échanger leurs idées dans le cadre d’une discussion en groupe et inscrire les réponses au tableau.</w:t>
      </w:r>
    </w:p>
    <w:p w14:paraId="7D10A4F4" w14:textId="77777777" w:rsidR="00814884" w:rsidRPr="005C03BC" w:rsidRDefault="00B71A52" w:rsidP="00814884">
      <w:pPr>
        <w:numPr>
          <w:ilvl w:val="0"/>
          <w:numId w:val="3"/>
        </w:numPr>
        <w:rPr>
          <w:lang w:val="fr-CA"/>
        </w:rPr>
      </w:pPr>
      <w:r>
        <w:rPr>
          <w:lang w:val="fr-CA"/>
        </w:rPr>
        <w:t>Ensuite, distribuer les copies du scénarimage et du scénario de la vidéo du Réseau de santé Horizon.</w:t>
      </w:r>
    </w:p>
    <w:p w14:paraId="02952585" w14:textId="77777777" w:rsidR="00814884" w:rsidRPr="005C03BC" w:rsidRDefault="00B71A52" w:rsidP="00814884">
      <w:pPr>
        <w:numPr>
          <w:ilvl w:val="1"/>
          <w:numId w:val="3"/>
        </w:numPr>
        <w:rPr>
          <w:lang w:val="fr-CA"/>
        </w:rPr>
      </w:pPr>
      <w:r>
        <w:rPr>
          <w:lang w:val="fr-CA"/>
        </w:rPr>
        <w:t>Accorder dix minutes aux élèves pour qu’ils lisent le scénario, puis discuter des détails de la planification.  Quels sont les éléments à prendre en compte avant de commencer à tourner (angles de caméra, décors, coupes, emplacement, accessoires, personnes mises en vedette, etc.)?</w:t>
      </w:r>
    </w:p>
    <w:p w14:paraId="2ECD22FA" w14:textId="77777777" w:rsidR="00814884" w:rsidRPr="005C03BC" w:rsidRDefault="00B71A52" w:rsidP="00814884">
      <w:pPr>
        <w:numPr>
          <w:ilvl w:val="0"/>
          <w:numId w:val="3"/>
        </w:numPr>
        <w:rPr>
          <w:lang w:val="fr-CA"/>
        </w:rPr>
      </w:pPr>
      <w:r>
        <w:rPr>
          <w:lang w:val="fr-CA"/>
        </w:rPr>
        <w:lastRenderedPageBreak/>
        <w:t>Puis, montrer la vidéo du Réseau de santé Horizon aux élèves. Questions aux fins de discussion :</w:t>
      </w:r>
    </w:p>
    <w:p w14:paraId="0EC3AB7D" w14:textId="77777777" w:rsidR="00814884" w:rsidRPr="005C03BC" w:rsidRDefault="00B71A52" w:rsidP="00814884">
      <w:pPr>
        <w:numPr>
          <w:ilvl w:val="1"/>
          <w:numId w:val="3"/>
        </w:numPr>
        <w:rPr>
          <w:lang w:val="fr-CA"/>
        </w:rPr>
      </w:pPr>
      <w:r>
        <w:rPr>
          <w:lang w:val="fr-CA"/>
        </w:rPr>
        <w:t>As-tu déjà envisagé de faire carrière dans le secteur de la santé?</w:t>
      </w:r>
    </w:p>
    <w:p w14:paraId="03969CA7" w14:textId="77777777" w:rsidR="00814884" w:rsidRPr="005C03BC" w:rsidRDefault="00B71A52" w:rsidP="00814884">
      <w:pPr>
        <w:numPr>
          <w:ilvl w:val="1"/>
          <w:numId w:val="3"/>
        </w:numPr>
        <w:rPr>
          <w:lang w:val="fr-CA"/>
        </w:rPr>
      </w:pPr>
      <w:r>
        <w:rPr>
          <w:lang w:val="fr-CA"/>
        </w:rPr>
        <w:t>Si tu travaillais dans le secteur de la santé, quelles tâches te verrais-tu accomplir?</w:t>
      </w:r>
    </w:p>
    <w:p w14:paraId="440455A9" w14:textId="77777777" w:rsidR="00814884" w:rsidRPr="005C03BC" w:rsidRDefault="00B71A52" w:rsidP="00814884">
      <w:pPr>
        <w:numPr>
          <w:ilvl w:val="1"/>
          <w:numId w:val="3"/>
        </w:numPr>
        <w:rPr>
          <w:lang w:val="fr-CA"/>
        </w:rPr>
      </w:pPr>
      <w:r>
        <w:rPr>
          <w:lang w:val="fr-CA"/>
        </w:rPr>
        <w:t>Penses-tu qu’il y a des possibilités d’emplois dans un domaine lié à la santé ici, au Nouveau-Brunswick?</w:t>
      </w:r>
    </w:p>
    <w:p w14:paraId="75570790" w14:textId="62C08869" w:rsidR="00814884" w:rsidRPr="005C03BC" w:rsidRDefault="37D49828" w:rsidP="00814884">
      <w:pPr>
        <w:numPr>
          <w:ilvl w:val="0"/>
          <w:numId w:val="3"/>
        </w:numPr>
        <w:rPr>
          <w:lang w:val="fr-CA"/>
        </w:rPr>
      </w:pPr>
      <w:r w:rsidRPr="296563F2">
        <w:rPr>
          <w:lang w:val="fr-CA"/>
        </w:rPr>
        <w:t>Après cela</w:t>
      </w:r>
      <w:r w:rsidR="00B71A52" w:rsidRPr="296563F2">
        <w:rPr>
          <w:lang w:val="fr-CA"/>
        </w:rPr>
        <w:t>, expliquer aux élèves qu’ils effectueront d’abord des recherches sur un parcours professionnel qui les intéresse, puis qu’ils démontreront leur apprentissage sous la forme d’un scénarimage, d’un scénario ou d’une vidéo (sinon, l’élève peut proposer une autre façon de le faire). Distribuer la liste des carrières du Réseau de santé Horizon et diriger les élèves vers la section sur les parcours professionnels du site Web du Centre of Excellence Health (lien).</w:t>
      </w:r>
    </w:p>
    <w:p w14:paraId="26CA10FB" w14:textId="77777777" w:rsidR="00814884" w:rsidRPr="005C03BC" w:rsidRDefault="00B71A52" w:rsidP="00814884">
      <w:pPr>
        <w:numPr>
          <w:ilvl w:val="1"/>
          <w:numId w:val="3"/>
        </w:numPr>
        <w:rPr>
          <w:lang w:val="fr-CA"/>
        </w:rPr>
      </w:pPr>
      <w:r>
        <w:rPr>
          <w:lang w:val="fr-CA"/>
        </w:rPr>
        <w:t>Pour commencer, ils effectueront des recherches sur une carrière ou un parcours de leur choix dans le secteur de la santé à l’aide des liens ci-dessous. Puis, ils réfléchiront aux étapes possibles pour acquérir les compétences, les connaissances et suivre la formation nécessaire à l’emploi.</w:t>
      </w:r>
    </w:p>
    <w:p w14:paraId="30FA35CA" w14:textId="185F5A29" w:rsidR="00814884" w:rsidRPr="005C03BC" w:rsidRDefault="00B71A52" w:rsidP="00814884">
      <w:pPr>
        <w:numPr>
          <w:ilvl w:val="1"/>
          <w:numId w:val="3"/>
        </w:numPr>
        <w:rPr>
          <w:lang w:val="fr-CA"/>
        </w:rPr>
      </w:pPr>
      <w:r>
        <w:rPr>
          <w:lang w:val="fr-CA"/>
        </w:rPr>
        <w:t>Fournir aux élèves le</w:t>
      </w:r>
      <w:r w:rsidR="005861A4">
        <w:rPr>
          <w:lang w:val="fr-CA"/>
        </w:rPr>
        <w:t xml:space="preserve"> </w:t>
      </w:r>
      <w:r w:rsidR="005861A4" w:rsidRPr="005861A4">
        <w:rPr>
          <w:lang w:val="fr-CA"/>
        </w:rPr>
        <w:t xml:space="preserve">guide des carrières du Réseau de santé Horizon (Horizon </w:t>
      </w:r>
      <w:proofErr w:type="spellStart"/>
      <w:r w:rsidR="005861A4" w:rsidRPr="005861A4">
        <w:rPr>
          <w:lang w:val="fr-CA"/>
        </w:rPr>
        <w:t>Career</w:t>
      </w:r>
      <w:proofErr w:type="spellEnd"/>
      <w:r w:rsidR="005861A4" w:rsidRPr="005861A4">
        <w:rPr>
          <w:lang w:val="fr-CA"/>
        </w:rPr>
        <w:t xml:space="preserve"> Guide)</w:t>
      </w:r>
      <w:r w:rsidR="005861A4">
        <w:rPr>
          <w:lang w:val="fr-CA"/>
        </w:rPr>
        <w:t> –</w:t>
      </w:r>
      <w:r w:rsidR="005861A4" w:rsidRPr="005861A4">
        <w:rPr>
          <w:lang w:val="fr-CA"/>
        </w:rPr>
        <w:t xml:space="preserve"> PDF ci-joint</w:t>
      </w:r>
      <w:r>
        <w:rPr>
          <w:lang w:val="fr-CA"/>
        </w:rPr>
        <w:t>, </w:t>
      </w:r>
      <w:hyperlink r:id="rId12" w:history="1">
        <w:r w:rsidR="00CC41EE" w:rsidRPr="00CC41EE">
          <w:rPr>
            <w:rStyle w:val="Hyperlink"/>
            <w:lang w:val="fr-CA"/>
          </w:rPr>
          <w:t>Emplois Santé NB</w:t>
        </w:r>
      </w:hyperlink>
      <w:r>
        <w:rPr>
          <w:lang w:val="fr-CA"/>
        </w:rPr>
        <w:t>, </w:t>
      </w:r>
      <w:hyperlink r:id="rId13" w:tgtFrame="_blank" w:history="1">
        <w:r w:rsidR="00814884" w:rsidRPr="00CC41EE">
          <w:rPr>
            <w:rStyle w:val="Hyperlink"/>
            <w:lang w:val="fr-CA"/>
          </w:rPr>
          <w:t>emploisnb.ca</w:t>
        </w:r>
      </w:hyperlink>
      <w:r>
        <w:rPr>
          <w:lang w:val="fr-CA"/>
        </w:rPr>
        <w:t xml:space="preserve"> et le lien de recherche sur les parcours professionnels du Centre of Excellence Health.</w:t>
      </w:r>
    </w:p>
    <w:p w14:paraId="09EE609A" w14:textId="77777777" w:rsidR="00814884" w:rsidRPr="005C03BC" w:rsidRDefault="00B71A52" w:rsidP="00814884">
      <w:pPr>
        <w:numPr>
          <w:ilvl w:val="1"/>
          <w:numId w:val="3"/>
        </w:numPr>
        <w:rPr>
          <w:lang w:val="fr-CA"/>
        </w:rPr>
      </w:pPr>
      <w:r>
        <w:rPr>
          <w:lang w:val="fr-CA"/>
        </w:rPr>
        <w:t>Distribuer le document de recherche et appuyer les élèves à mesure qu’ils découvrent et notent les réponses aux questions suivantes :</w:t>
      </w:r>
    </w:p>
    <w:p w14:paraId="18FC9BBC" w14:textId="09BD8143" w:rsidR="00814884" w:rsidRPr="005C03BC" w:rsidRDefault="00B71A52" w:rsidP="00814884">
      <w:pPr>
        <w:numPr>
          <w:ilvl w:val="2"/>
          <w:numId w:val="3"/>
        </w:numPr>
        <w:rPr>
          <w:lang w:val="fr-CA"/>
        </w:rPr>
      </w:pPr>
      <w:r>
        <w:rPr>
          <w:lang w:val="fr-CA"/>
        </w:rPr>
        <w:t>Quelles seraient tes principales tâches si tu occupais un poste dans ce domaine (consulter </w:t>
      </w:r>
      <w:hyperlink r:id="rId14" w:tgtFrame="_blank" w:history="1">
        <w:r w:rsidR="00814884" w:rsidRPr="00CC41EE">
          <w:rPr>
            <w:rStyle w:val="Hyperlink"/>
            <w:lang w:val="fr-CA"/>
          </w:rPr>
          <w:t>emploisnb.ca</w:t>
        </w:r>
      </w:hyperlink>
      <w:r>
        <w:rPr>
          <w:lang w:val="fr-CA"/>
        </w:rPr>
        <w:t>, </w:t>
      </w:r>
      <w:hyperlink r:id="rId15" w:history="1">
        <w:r w:rsidR="00CC41EE" w:rsidRPr="00CC41EE">
          <w:rPr>
            <w:rStyle w:val="Hyperlink"/>
            <w:lang w:val="fr-CA"/>
          </w:rPr>
          <w:t>Emplois Santé NB</w:t>
        </w:r>
      </w:hyperlink>
      <w:r>
        <w:rPr>
          <w:lang w:val="fr-CA"/>
        </w:rPr>
        <w:t> – profils des professions)?</w:t>
      </w:r>
    </w:p>
    <w:p w14:paraId="2DEF4015" w14:textId="77777777" w:rsidR="00814884" w:rsidRPr="005C03BC" w:rsidRDefault="00B71A52" w:rsidP="00814884">
      <w:pPr>
        <w:numPr>
          <w:ilvl w:val="2"/>
          <w:numId w:val="3"/>
        </w:numPr>
        <w:rPr>
          <w:lang w:val="fr-CA"/>
        </w:rPr>
      </w:pPr>
      <w:r>
        <w:rPr>
          <w:lang w:val="fr-CA"/>
        </w:rPr>
        <w:t>Quelles compétences faut-il acquérir pour bien effectuer ces tâches (tenir compte autant des compétences spécialisées que des compétences générales)?</w:t>
      </w:r>
    </w:p>
    <w:p w14:paraId="4E7A35BA" w14:textId="77777777" w:rsidR="00814884" w:rsidRPr="00814884" w:rsidRDefault="00B71A52" w:rsidP="00814884">
      <w:pPr>
        <w:numPr>
          <w:ilvl w:val="2"/>
          <w:numId w:val="3"/>
        </w:numPr>
      </w:pPr>
      <w:r>
        <w:rPr>
          <w:lang w:val="fr-CA"/>
        </w:rPr>
        <w:t>Pendant tes études secondaires, comment pourrais-tu acquérir des compétences susceptibles de contribuer à ta réussite dans cette carrière? Donne des exemples.</w:t>
      </w:r>
    </w:p>
    <w:p w14:paraId="416C0114" w14:textId="10286139" w:rsidR="00814884" w:rsidRPr="005C03BC" w:rsidRDefault="20963654" w:rsidP="00814884">
      <w:pPr>
        <w:numPr>
          <w:ilvl w:val="2"/>
          <w:numId w:val="3"/>
        </w:numPr>
        <w:rPr>
          <w:lang w:val="fr-CA"/>
        </w:rPr>
      </w:pPr>
      <w:r w:rsidRPr="296563F2">
        <w:rPr>
          <w:lang w:val="fr-CA"/>
        </w:rPr>
        <w:lastRenderedPageBreak/>
        <w:t>Effectue</w:t>
      </w:r>
      <w:r w:rsidR="00B71A52" w:rsidRPr="296563F2">
        <w:rPr>
          <w:lang w:val="fr-CA"/>
        </w:rPr>
        <w:t xml:space="preserve"> une recherche sur les exigences d’emploi et la formation nécessaire pour travailler dans ce domaine, et explique-les </w:t>
      </w:r>
      <w:r w:rsidR="005B659D" w:rsidRPr="296563F2">
        <w:rPr>
          <w:lang w:val="fr-CA"/>
        </w:rPr>
        <w:t>(g</w:t>
      </w:r>
      <w:r w:rsidR="00B71A52" w:rsidRPr="296563F2">
        <w:rPr>
          <w:lang w:val="fr-CA"/>
        </w:rPr>
        <w:t>uide des carrières du Réseau de santé Horizon/</w:t>
      </w:r>
      <w:hyperlink r:id="rId16">
        <w:r w:rsidR="00814884" w:rsidRPr="296563F2">
          <w:rPr>
            <w:rStyle w:val="Hyperlink"/>
            <w:b/>
            <w:bCs/>
            <w:lang w:val="fr-CA"/>
          </w:rPr>
          <w:t>emploisnb.ca</w:t>
        </w:r>
      </w:hyperlink>
      <w:r w:rsidR="00B71A52" w:rsidRPr="296563F2">
        <w:rPr>
          <w:lang w:val="fr-CA"/>
        </w:rPr>
        <w:t>/Profil des professions du Centre of Excellence Health).</w:t>
      </w:r>
    </w:p>
    <w:p w14:paraId="6772344E" w14:textId="77777777" w:rsidR="00814884" w:rsidRPr="005C03BC" w:rsidRDefault="00B71A52" w:rsidP="00814884">
      <w:pPr>
        <w:numPr>
          <w:ilvl w:val="2"/>
          <w:numId w:val="3"/>
        </w:numPr>
        <w:rPr>
          <w:lang w:val="fr-CA"/>
        </w:rPr>
      </w:pPr>
      <w:r>
        <w:rPr>
          <w:lang w:val="fr-CA"/>
        </w:rPr>
        <w:t>Selon toi, à quoi ressemblerait une journée de travail si tu occupais un poste dans ce domaine?</w:t>
      </w:r>
    </w:p>
    <w:p w14:paraId="234D7E96" w14:textId="77777777" w:rsidR="00814884" w:rsidRPr="005C03BC" w:rsidRDefault="00B71A52" w:rsidP="00814884">
      <w:pPr>
        <w:numPr>
          <w:ilvl w:val="2"/>
          <w:numId w:val="3"/>
        </w:numPr>
        <w:rPr>
          <w:lang w:val="fr-CA"/>
        </w:rPr>
      </w:pPr>
      <w:r>
        <w:rPr>
          <w:lang w:val="fr-CA"/>
        </w:rPr>
        <w:t>Compte tenu de tes caractéristiques personnelles (attitudes, champs d’intérêt, compétences), de tes objectifs et de l’avenir que tu envisages, en quoi ce parcours professionnel pourrait-il être un bon choix pour toi?</w:t>
      </w:r>
    </w:p>
    <w:p w14:paraId="6EFE09B2" w14:textId="77777777" w:rsidR="00814884" w:rsidRPr="005C03BC" w:rsidRDefault="00B71A52" w:rsidP="00814884">
      <w:pPr>
        <w:numPr>
          <w:ilvl w:val="1"/>
          <w:numId w:val="3"/>
        </w:numPr>
        <w:rPr>
          <w:lang w:val="fr-CA"/>
        </w:rPr>
      </w:pPr>
      <w:r>
        <w:rPr>
          <w:lang w:val="fr-CA"/>
        </w:rPr>
        <w:t>Ensuite, préciser aux élèves qu’ils peuvent commencer à travailler sur le scénario et le scénarimage une fois la recherche terminée. L’objectif est de créer une vidéo semblable à « Hey You » décrivant le parcours d’un élève, depuis le choix des cours au secondaire jusqu’à la carrière choisie.  Il est important de souligner toutes les exigences en matière de perfectionnement des compétences, de formation et d’éducation continue, ainsi que les considérations importantes relativement aux conditions de travail et aux tâches principales.</w:t>
      </w:r>
    </w:p>
    <w:p w14:paraId="22C6DD43" w14:textId="77777777" w:rsidR="00814884" w:rsidRPr="005C03BC" w:rsidRDefault="00B71A52" w:rsidP="00814884">
      <w:pPr>
        <w:numPr>
          <w:ilvl w:val="1"/>
          <w:numId w:val="3"/>
        </w:numPr>
        <w:rPr>
          <w:lang w:val="fr-CA"/>
        </w:rPr>
      </w:pPr>
      <w:r>
        <w:rPr>
          <w:lang w:val="fr-CA"/>
        </w:rPr>
        <w:t>Enfin, créer avec la classe une grille d’évaluation que les élèves utiliseront pour évaluer leur travail. Tenir compte des objectifs de l’exercice (résultats d’un cours particulier) – Quels apprentissages l’élève doit-il démontrer et à quoi ressemblera la réussite?</w:t>
      </w:r>
    </w:p>
    <w:p w14:paraId="422326E3" w14:textId="77777777" w:rsidR="00814884" w:rsidRPr="00814884" w:rsidRDefault="6DD9F389" w:rsidP="74CF2601">
      <w:pPr>
        <w:rPr>
          <w:b/>
          <w:bCs/>
          <w:color w:val="FF0000"/>
          <w:u w:val="single"/>
          <w:lang w:val="fr-CA"/>
        </w:rPr>
      </w:pPr>
      <w:r w:rsidRPr="74CF2601">
        <w:rPr>
          <w:b/>
          <w:bCs/>
          <w:color w:val="FF0000"/>
          <w:u w:val="single"/>
          <w:lang w:val="fr-CA"/>
        </w:rPr>
        <w:t>Complément optionnel</w:t>
      </w:r>
    </w:p>
    <w:p w14:paraId="59979A3F" w14:textId="77777777" w:rsidR="00814884" w:rsidRPr="005C03BC" w:rsidRDefault="00B71A52" w:rsidP="00814884">
      <w:pPr>
        <w:numPr>
          <w:ilvl w:val="0"/>
          <w:numId w:val="4"/>
        </w:numPr>
        <w:rPr>
          <w:lang w:val="fr-CA"/>
        </w:rPr>
      </w:pPr>
      <w:r>
        <w:rPr>
          <w:lang w:val="fr-CA"/>
        </w:rPr>
        <w:t>Demander aux élèves de se mettre en groupe et de choisir l’un des scénarios qu’ils aimeraient représenter dans une vidéo de type « Hey You ». La vidéo doit être destinée aux élèves du Nouveau-Brunswick et présenter les emplois disponibles au Réseau de santé Horizon.</w:t>
      </w:r>
    </w:p>
    <w:p w14:paraId="28053D2D" w14:textId="78067B84" w:rsidR="00814884" w:rsidRPr="00814884" w:rsidRDefault="3D46BA4A" w:rsidP="00814884">
      <w:pPr>
        <w:numPr>
          <w:ilvl w:val="0"/>
          <w:numId w:val="4"/>
        </w:numPr>
      </w:pPr>
      <w:r w:rsidRPr="6B8C652C">
        <w:rPr>
          <w:lang w:val="fr-CA"/>
        </w:rPr>
        <w:t>Transmettre les vidéos à la personne responsable des centres d’excellence (</w:t>
      </w:r>
      <w:hyperlink r:id="rId17">
        <w:r w:rsidR="4E3155A0" w:rsidRPr="6B8C652C">
          <w:rPr>
            <w:rStyle w:val="Hyperlink"/>
            <w:b/>
            <w:bCs/>
            <w:lang w:val="fr-CA"/>
          </w:rPr>
          <w:t>dymond@gnb.ca</w:t>
        </w:r>
      </w:hyperlink>
      <w:r w:rsidRPr="6B8C652C">
        <w:rPr>
          <w:lang w:val="fr-CA"/>
        </w:rPr>
        <w:t>) aux fins de diffusion sur le site Web du Centre of Excellence. Votre groupe pourrait également gagner un PRIX de classe.</w:t>
      </w:r>
    </w:p>
    <w:p w14:paraId="6C08BC77" w14:textId="77777777" w:rsidR="00814884" w:rsidRPr="005C03BC" w:rsidRDefault="00B71A52" w:rsidP="00814884">
      <w:pPr>
        <w:numPr>
          <w:ilvl w:val="0"/>
          <w:numId w:val="4"/>
        </w:numPr>
        <w:rPr>
          <w:lang w:val="fr-CA"/>
        </w:rPr>
      </w:pPr>
      <w:r>
        <w:rPr>
          <w:lang w:val="fr-CA"/>
        </w:rPr>
        <w:t>Collaborer avec la personne responsable des centres d’excellence (</w:t>
      </w:r>
      <w:hyperlink r:id="rId18" w:history="1">
        <w:r w:rsidR="00814884">
          <w:rPr>
            <w:rStyle w:val="Hyperlink"/>
            <w:b/>
            <w:bCs/>
            <w:lang w:val="fr-CA"/>
          </w:rPr>
          <w:t>dymond@gnb.ca</w:t>
        </w:r>
      </w:hyperlink>
      <w:r>
        <w:rPr>
          <w:lang w:val="fr-CA"/>
        </w:rPr>
        <w:t xml:space="preserve">) pour jumeler l’élève à un employé qui occupe actuellement un poste dans le domaine au Nouveau-Brunswick dans le cadre d’une </w:t>
      </w:r>
      <w:r>
        <w:rPr>
          <w:lang w:val="fr-CA"/>
        </w:rPr>
        <w:lastRenderedPageBreak/>
        <w:t>présentation virtuelle, d’un mentorat ou d’une occasion d’apprentissage expérientiel.</w:t>
      </w:r>
    </w:p>
    <w:p w14:paraId="26330842" w14:textId="77777777" w:rsidR="00814884" w:rsidRPr="005C03BC" w:rsidRDefault="00B71A52" w:rsidP="00814884">
      <w:pPr>
        <w:rPr>
          <w:b/>
          <w:bCs/>
          <w:lang w:val="fr-CA"/>
        </w:rPr>
      </w:pPr>
      <w:r>
        <w:rPr>
          <w:b/>
          <w:bCs/>
          <w:lang w:val="fr-CA"/>
        </w:rPr>
        <w:t>Pièces jointes</w:t>
      </w:r>
    </w:p>
    <w:p w14:paraId="0ED09C87" w14:textId="77777777" w:rsidR="00814884" w:rsidRPr="005C03BC" w:rsidRDefault="00B71A52" w:rsidP="00814884">
      <w:pPr>
        <w:rPr>
          <w:lang w:val="fr-CA"/>
        </w:rPr>
      </w:pPr>
      <w:r>
        <w:rPr>
          <w:lang w:val="fr-CA"/>
        </w:rPr>
        <w:t>Scénarimage du Réseau de santé Horizon</w:t>
      </w:r>
    </w:p>
    <w:p w14:paraId="7411A4A2" w14:textId="77777777" w:rsidR="00814884" w:rsidRPr="005C03BC" w:rsidRDefault="00B71A52" w:rsidP="00814884">
      <w:pPr>
        <w:rPr>
          <w:b/>
          <w:bCs/>
          <w:lang w:val="fr-CA"/>
        </w:rPr>
      </w:pPr>
      <w:r>
        <w:rPr>
          <w:b/>
          <w:bCs/>
          <w:lang w:val="fr-CA"/>
        </w:rPr>
        <w:t>Activité de réflexion</w:t>
      </w:r>
    </w:p>
    <w:p w14:paraId="63E5C087" w14:textId="77777777" w:rsidR="00814884" w:rsidRPr="005C03BC" w:rsidRDefault="00B71A52" w:rsidP="00814884">
      <w:pPr>
        <w:rPr>
          <w:lang w:val="fr-CA"/>
        </w:rPr>
      </w:pPr>
      <w:r>
        <w:rPr>
          <w:lang w:val="fr-CA"/>
        </w:rPr>
        <w:t>À venir sous peu</w:t>
      </w:r>
    </w:p>
    <w:p w14:paraId="0017E79E" w14:textId="77777777" w:rsidR="00814884" w:rsidRPr="00814884" w:rsidRDefault="6DD9F389" w:rsidP="74CF2601">
      <w:pPr>
        <w:rPr>
          <w:b/>
          <w:bCs/>
          <w:color w:val="FF0000"/>
        </w:rPr>
      </w:pPr>
      <w:r w:rsidRPr="74CF2601">
        <w:rPr>
          <w:b/>
          <w:bCs/>
          <w:color w:val="FF0000"/>
          <w:lang w:val="fr-CA"/>
        </w:rPr>
        <w:t> Compétences globales</w:t>
      </w:r>
    </w:p>
    <w:p w14:paraId="301D5371" w14:textId="77777777" w:rsidR="00814884" w:rsidRPr="00814884" w:rsidRDefault="00814884" w:rsidP="00814884">
      <w:pPr>
        <w:numPr>
          <w:ilvl w:val="0"/>
          <w:numId w:val="5"/>
        </w:numPr>
      </w:pPr>
      <w:hyperlink r:id="rId19" w:history="1">
        <w:r>
          <w:rPr>
            <w:rStyle w:val="Hyperlink"/>
            <w:b/>
            <w:bCs/>
            <w:lang w:val="fr-CA"/>
          </w:rPr>
          <w:t>Communication (PDF) (gnb.ca)</w:t>
        </w:r>
      </w:hyperlink>
    </w:p>
    <w:p w14:paraId="7016F4FC" w14:textId="77777777" w:rsidR="00814884" w:rsidRPr="005C03BC" w:rsidRDefault="00814884" w:rsidP="00814884">
      <w:pPr>
        <w:numPr>
          <w:ilvl w:val="0"/>
          <w:numId w:val="5"/>
        </w:numPr>
        <w:rPr>
          <w:lang w:val="fr-CA"/>
        </w:rPr>
      </w:pPr>
      <w:hyperlink r:id="rId20" w:history="1">
        <w:r>
          <w:rPr>
            <w:rStyle w:val="Hyperlink"/>
            <w:b/>
            <w:bCs/>
            <w:lang w:val="fr-CA"/>
          </w:rPr>
          <w:t>Conscience de soi (PDF) (gnb.ca)</w:t>
        </w:r>
      </w:hyperlink>
    </w:p>
    <w:p w14:paraId="3BC15458" w14:textId="77777777" w:rsidR="00814884" w:rsidRPr="00814884" w:rsidRDefault="00814884" w:rsidP="00814884">
      <w:pPr>
        <w:numPr>
          <w:ilvl w:val="0"/>
          <w:numId w:val="5"/>
        </w:numPr>
      </w:pPr>
      <w:hyperlink r:id="rId21" w:tgtFrame="_blank" w:history="1">
        <w:r>
          <w:rPr>
            <w:rStyle w:val="Hyperlink"/>
            <w:b/>
            <w:bCs/>
            <w:lang w:val="fr-CA"/>
          </w:rPr>
          <w:t>Innovation (PDF) (gnb.ca)</w:t>
        </w:r>
      </w:hyperlink>
      <w:r w:rsidR="00B71A52">
        <w:rPr>
          <w:lang w:val="fr-CA"/>
        </w:rPr>
        <w:t> </w:t>
      </w:r>
    </w:p>
    <w:p w14:paraId="02CD83EC" w14:textId="77777777" w:rsidR="00E272E8" w:rsidRDefault="00E272E8"/>
    <w:sectPr w:rsidR="00E272E8">
      <w:pgSz w:w="12240" w:h="15840"/>
      <w:pgMar w:top="1440" w:right="1440" w:bottom="1440" w:left="1440" w:header="720" w:footer="720" w:gutter="0"/>
      <w:pgBorders w:offsetFrom="page">
        <w:top w:val="single" w:sz="18" w:space="24" w:color="000000"/>
        <w:left w:val="single" w:sz="18" w:space="24" w:color="000000"/>
        <w:bottom w:val="single" w:sz="18" w:space="24" w:color="000000"/>
        <w:right w:val="single" w:sz="18" w:space="24" w:color="0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61DBF"/>
    <w:multiLevelType w:val="multilevel"/>
    <w:tmpl w:val="D218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E169A4"/>
    <w:multiLevelType w:val="multilevel"/>
    <w:tmpl w:val="F00CA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C77BDB"/>
    <w:multiLevelType w:val="multilevel"/>
    <w:tmpl w:val="AC2E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7D5B24"/>
    <w:multiLevelType w:val="multilevel"/>
    <w:tmpl w:val="8148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A0041E"/>
    <w:multiLevelType w:val="multilevel"/>
    <w:tmpl w:val="66C28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380266">
    <w:abstractNumId w:val="0"/>
  </w:num>
  <w:num w:numId="2" w16cid:durableId="813994">
    <w:abstractNumId w:val="2"/>
  </w:num>
  <w:num w:numId="3" w16cid:durableId="597297283">
    <w:abstractNumId w:val="1"/>
  </w:num>
  <w:num w:numId="4" w16cid:durableId="737481290">
    <w:abstractNumId w:val="3"/>
  </w:num>
  <w:num w:numId="5" w16cid:durableId="285158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84"/>
    <w:rsid w:val="00126D3E"/>
    <w:rsid w:val="00183B72"/>
    <w:rsid w:val="0034566D"/>
    <w:rsid w:val="004253FF"/>
    <w:rsid w:val="005476AF"/>
    <w:rsid w:val="005861A4"/>
    <w:rsid w:val="005B659D"/>
    <w:rsid w:val="005C03BC"/>
    <w:rsid w:val="006F1FE2"/>
    <w:rsid w:val="00734A74"/>
    <w:rsid w:val="00814884"/>
    <w:rsid w:val="00A3283A"/>
    <w:rsid w:val="00AD1A33"/>
    <w:rsid w:val="00AE4718"/>
    <w:rsid w:val="00B71A52"/>
    <w:rsid w:val="00C60FA3"/>
    <w:rsid w:val="00CC41EE"/>
    <w:rsid w:val="00D425A4"/>
    <w:rsid w:val="00E06603"/>
    <w:rsid w:val="00E272E8"/>
    <w:rsid w:val="0538494B"/>
    <w:rsid w:val="07ECEE9C"/>
    <w:rsid w:val="1CC4214E"/>
    <w:rsid w:val="1ECEDDD5"/>
    <w:rsid w:val="20963654"/>
    <w:rsid w:val="2312A100"/>
    <w:rsid w:val="242611E0"/>
    <w:rsid w:val="254FB028"/>
    <w:rsid w:val="27DEBF46"/>
    <w:rsid w:val="296563F2"/>
    <w:rsid w:val="30B0232D"/>
    <w:rsid w:val="3305963D"/>
    <w:rsid w:val="37D49828"/>
    <w:rsid w:val="38B2B63F"/>
    <w:rsid w:val="3A24D87C"/>
    <w:rsid w:val="3D46BA4A"/>
    <w:rsid w:val="40306817"/>
    <w:rsid w:val="4B8F5082"/>
    <w:rsid w:val="4BEE86DA"/>
    <w:rsid w:val="4E3155A0"/>
    <w:rsid w:val="4FBA16A2"/>
    <w:rsid w:val="512EE9D8"/>
    <w:rsid w:val="5BB26468"/>
    <w:rsid w:val="6035224E"/>
    <w:rsid w:val="6B8C652C"/>
    <w:rsid w:val="6DCFCA56"/>
    <w:rsid w:val="6DD9F389"/>
    <w:rsid w:val="74CF2601"/>
    <w:rsid w:val="78F4C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BE6D"/>
  <w15:chartTrackingRefBased/>
  <w15:docId w15:val="{59BD4686-E29B-4890-A577-C829D94A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884"/>
    <w:rPr>
      <w:rFonts w:eastAsiaTheme="majorEastAsia" w:cstheme="majorBidi"/>
      <w:color w:val="272727" w:themeColor="text1" w:themeTint="D8"/>
    </w:rPr>
  </w:style>
  <w:style w:type="paragraph" w:styleId="Title">
    <w:name w:val="Title"/>
    <w:basedOn w:val="Normal"/>
    <w:next w:val="Normal"/>
    <w:link w:val="TitleChar"/>
    <w:uiPriority w:val="10"/>
    <w:qFormat/>
    <w:rsid w:val="00814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884"/>
    <w:pPr>
      <w:spacing w:before="160"/>
      <w:jc w:val="center"/>
    </w:pPr>
    <w:rPr>
      <w:i/>
      <w:iCs/>
      <w:color w:val="404040" w:themeColor="text1" w:themeTint="BF"/>
    </w:rPr>
  </w:style>
  <w:style w:type="character" w:customStyle="1" w:styleId="QuoteChar">
    <w:name w:val="Quote Char"/>
    <w:basedOn w:val="DefaultParagraphFont"/>
    <w:link w:val="Quote"/>
    <w:uiPriority w:val="29"/>
    <w:rsid w:val="00814884"/>
    <w:rPr>
      <w:i/>
      <w:iCs/>
      <w:color w:val="404040" w:themeColor="text1" w:themeTint="BF"/>
    </w:rPr>
  </w:style>
  <w:style w:type="paragraph" w:styleId="ListParagraph">
    <w:name w:val="List Paragraph"/>
    <w:basedOn w:val="Normal"/>
    <w:uiPriority w:val="34"/>
    <w:qFormat/>
    <w:rsid w:val="00814884"/>
    <w:pPr>
      <w:ind w:left="720"/>
      <w:contextualSpacing/>
    </w:pPr>
  </w:style>
  <w:style w:type="character" w:styleId="IntenseEmphasis">
    <w:name w:val="Intense Emphasis"/>
    <w:basedOn w:val="DefaultParagraphFont"/>
    <w:uiPriority w:val="21"/>
    <w:qFormat/>
    <w:rsid w:val="00814884"/>
    <w:rPr>
      <w:i/>
      <w:iCs/>
      <w:color w:val="0F4761" w:themeColor="accent1" w:themeShade="BF"/>
    </w:rPr>
  </w:style>
  <w:style w:type="paragraph" w:styleId="IntenseQuote">
    <w:name w:val="Intense Quote"/>
    <w:basedOn w:val="Normal"/>
    <w:next w:val="Normal"/>
    <w:link w:val="IntenseQuoteChar"/>
    <w:uiPriority w:val="30"/>
    <w:qFormat/>
    <w:rsid w:val="00814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884"/>
    <w:rPr>
      <w:i/>
      <w:iCs/>
      <w:color w:val="0F4761" w:themeColor="accent1" w:themeShade="BF"/>
    </w:rPr>
  </w:style>
  <w:style w:type="character" w:styleId="IntenseReference">
    <w:name w:val="Intense Reference"/>
    <w:basedOn w:val="DefaultParagraphFont"/>
    <w:uiPriority w:val="32"/>
    <w:qFormat/>
    <w:rsid w:val="00814884"/>
    <w:rPr>
      <w:b/>
      <w:bCs/>
      <w:smallCaps/>
      <w:color w:val="0F4761" w:themeColor="accent1" w:themeShade="BF"/>
      <w:spacing w:val="5"/>
    </w:rPr>
  </w:style>
  <w:style w:type="character" w:styleId="Hyperlink">
    <w:name w:val="Hyperlink"/>
    <w:basedOn w:val="DefaultParagraphFont"/>
    <w:uiPriority w:val="99"/>
    <w:unhideWhenUsed/>
    <w:rsid w:val="00814884"/>
    <w:rPr>
      <w:color w:val="467886" w:themeColor="hyperlink"/>
      <w:u w:val="single"/>
    </w:rPr>
  </w:style>
  <w:style w:type="character" w:styleId="UnresolvedMention">
    <w:name w:val="Unresolved Mention"/>
    <w:basedOn w:val="DefaultParagraphFont"/>
    <w:uiPriority w:val="99"/>
    <w:semiHidden/>
    <w:unhideWhenUsed/>
    <w:rsid w:val="00814884"/>
    <w:rPr>
      <w:color w:val="605E5C"/>
      <w:shd w:val="clear" w:color="auto" w:fill="E1DFDD"/>
    </w:rPr>
  </w:style>
  <w:style w:type="character" w:styleId="FollowedHyperlink">
    <w:name w:val="FollowedHyperlink"/>
    <w:basedOn w:val="DefaultParagraphFont"/>
    <w:uiPriority w:val="99"/>
    <w:semiHidden/>
    <w:unhideWhenUsed/>
    <w:rsid w:val="00AD1A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ploisnb.ca/" TargetMode="External"/><Relationship Id="rId13" Type="http://schemas.openxmlformats.org/officeDocument/2006/relationships/hyperlink" Target="https://www.emploisnb.ca/" TargetMode="External"/><Relationship Id="rId18" Type="http://schemas.openxmlformats.org/officeDocument/2006/relationships/hyperlink" Target="mailto:Daneen.dymond@gnb.ca" TargetMode="External"/><Relationship Id="rId3" Type="http://schemas.openxmlformats.org/officeDocument/2006/relationships/settings" Target="settings.xml"/><Relationship Id="rId21" Type="http://schemas.openxmlformats.org/officeDocument/2006/relationships/hyperlink" Target="https://www2.gnb.ca/content/dam/gnb/Departments/ed/pdf/K12/curric/competencies/Innovation1.pdf" TargetMode="External"/><Relationship Id="rId7" Type="http://schemas.openxmlformats.org/officeDocument/2006/relationships/hyperlink" Target="https://www.youtube.com/watch?v=XzhVIvoPlWM" TargetMode="External"/><Relationship Id="rId12" Type="http://schemas.openxmlformats.org/officeDocument/2006/relationships/hyperlink" Target="https://emploissantenb.ca/" TargetMode="External"/><Relationship Id="rId17" Type="http://schemas.openxmlformats.org/officeDocument/2006/relationships/hyperlink" Target="mailto:Daneen.dymond@gnb.ca" TargetMode="External"/><Relationship Id="rId2" Type="http://schemas.openxmlformats.org/officeDocument/2006/relationships/styles" Target="styles.xml"/><Relationship Id="rId16" Type="http://schemas.openxmlformats.org/officeDocument/2006/relationships/hyperlink" Target="https://www.emploisnb.ca/" TargetMode="External"/><Relationship Id="rId20" Type="http://schemas.openxmlformats.org/officeDocument/2006/relationships/hyperlink" Target="https://www2.gnb.ca/content/dam/gnb/Departments/ed/pdf/K12/curric/competencies/ConscienceSoi.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mploisnb.ca/" TargetMode="External"/><Relationship Id="rId5" Type="http://schemas.openxmlformats.org/officeDocument/2006/relationships/image" Target="media/image1.png"/><Relationship Id="rId15" Type="http://schemas.openxmlformats.org/officeDocument/2006/relationships/hyperlink" Target="https://emploissantenb.ca/" TargetMode="External"/><Relationship Id="rId23" Type="http://schemas.openxmlformats.org/officeDocument/2006/relationships/theme" Target="theme/theme1.xml"/><Relationship Id="rId10" Type="http://schemas.openxmlformats.org/officeDocument/2006/relationships/hyperlink" Target="https://emploissantenb.ca/" TargetMode="External"/><Relationship Id="rId19" Type="http://schemas.openxmlformats.org/officeDocument/2006/relationships/hyperlink" Target="https://www2.gnb.ca/content/dam/gnb/Departments/ed/pdf/K12/curric/competencies/CommunicationFI.pdf" TargetMode="External"/><Relationship Id="rId4" Type="http://schemas.openxmlformats.org/officeDocument/2006/relationships/webSettings" Target="webSettings.xml"/><Relationship Id="rId9" Type="http://schemas.openxmlformats.org/officeDocument/2006/relationships/hyperlink" Target="https://emploissantenb.ca/" TargetMode="External"/><Relationship Id="rId14" Type="http://schemas.openxmlformats.org/officeDocument/2006/relationships/hyperlink" Target="https://www.emploisnb.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1140</Words>
  <Characters>6498</Characters>
  <Application>Microsoft Office Word</Application>
  <DocSecurity>0</DocSecurity>
  <Lines>54</Lines>
  <Paragraphs>15</Paragraphs>
  <ScaleCrop>false</ScaleCrop>
  <Company>Province of New Brunswick</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Allain-Geldart, Abigail (EECD/EDPE)</dc:creator>
  <cp:lastModifiedBy>Allain-Geldart, Abigail (EECD/EDPE)</cp:lastModifiedBy>
  <cp:revision>7</cp:revision>
  <dcterms:created xsi:type="dcterms:W3CDTF">2026-03-24T17:20:00Z</dcterms:created>
  <dcterms:modified xsi:type="dcterms:W3CDTF">2026-04-10T14:16:00Z</dcterms:modified>
</cp:coreProperties>
</file>