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837F94A" w14:textId="77777777" w:rsidR="00FE606C" w:rsidRDefault="00CE6687">
      <w:pPr>
        <w:pStyle w:val="Heading2"/>
        <w:keepNext w:val="0"/>
        <w:keepLines w:val="0"/>
        <w:spacing w:before="280"/>
        <w:jc w:val="center"/>
        <w:rPr>
          <w:rFonts w:ascii="Helvetica Neue" w:eastAsia="Helvetica Neue" w:hAnsi="Helvetica Neue" w:cs="Helvetica Neue"/>
          <w:b/>
          <w:bCs/>
        </w:rPr>
      </w:pPr>
      <w:bookmarkStart w:id="0" w:name="_q1os0msve070" w:colFirst="0" w:colLast="0"/>
      <w:bookmarkEnd w:id="0"/>
      <w:r>
        <w:rPr>
          <w:rFonts w:ascii="Helvetica Neue" w:eastAsia="Helvetica Neue" w:hAnsi="Helvetica Neue" w:cs="Helvetica Neue"/>
          <w:b/>
          <w:bCs/>
          <w:noProof/>
        </w:rPr>
        <w:drawing>
          <wp:anchor distT="19050" distB="19050" distL="19050" distR="19050" simplePos="0" relativeHeight="251658240" behindDoc="1" locked="0" layoutInCell="1" hidden="0" allowOverlap="1" wp14:anchorId="259C346F" wp14:editId="749449C2">
            <wp:simplePos x="0" y="0"/>
            <wp:positionH relativeFrom="page">
              <wp:posOffset>5510630</wp:posOffset>
            </wp:positionH>
            <wp:positionV relativeFrom="page">
              <wp:posOffset>1337112</wp:posOffset>
            </wp:positionV>
            <wp:extent cx="268274" cy="300793"/>
            <wp:effectExtent l="13909" t="15807" r="13909" b="15807"/>
            <wp:wrapNone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 rot="5780899">
                      <a:off x="0" y="0"/>
                      <a:ext cx="268274" cy="3007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b/>
          <w:bCs/>
          <w:noProof/>
        </w:rPr>
        <w:drawing>
          <wp:anchor distT="19050" distB="19050" distL="19050" distR="19050" simplePos="0" relativeHeight="251659264" behindDoc="1" locked="0" layoutInCell="1" hidden="0" allowOverlap="1" wp14:anchorId="77DE8398" wp14:editId="2E6B629E">
            <wp:simplePos x="0" y="0"/>
            <wp:positionH relativeFrom="page">
              <wp:posOffset>1986380</wp:posOffset>
            </wp:positionH>
            <wp:positionV relativeFrom="page">
              <wp:posOffset>1341875</wp:posOffset>
            </wp:positionV>
            <wp:extent cx="261527" cy="295939"/>
            <wp:effectExtent l="66330" t="49124" r="66330" b="49124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 rot="18900000">
                      <a:off x="0" y="0"/>
                      <a:ext cx="261527" cy="2959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b/>
          <w:bCs/>
        </w:rPr>
        <w:t>Personal Digital Well-Being Plan</w:t>
      </w:r>
    </w:p>
    <w:p w14:paraId="1663722A" w14:textId="77777777" w:rsidR="00FE606C" w:rsidRDefault="00CE6687">
      <w:pPr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noProof/>
        </w:rPr>
        <w:drawing>
          <wp:anchor distT="19050" distB="19050" distL="19050" distR="19050" simplePos="0" relativeHeight="251660288" behindDoc="0" locked="0" layoutInCell="1" hidden="0" allowOverlap="1" wp14:anchorId="68B31FBD" wp14:editId="3AD5756B">
            <wp:simplePos x="0" y="0"/>
            <wp:positionH relativeFrom="column">
              <wp:posOffset>-133349</wp:posOffset>
            </wp:positionH>
            <wp:positionV relativeFrom="paragraph">
              <wp:posOffset>192297</wp:posOffset>
            </wp:positionV>
            <wp:extent cx="1232595" cy="390525"/>
            <wp:effectExtent l="0" t="0" r="0" b="0"/>
            <wp:wrapNone/>
            <wp:docPr id="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2595" cy="390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FE606C" w14:paraId="02D42BC5" w14:textId="7777777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F667D" w14:textId="77777777" w:rsidR="00FE606C" w:rsidRDefault="00CE6687">
            <w:pPr>
              <w:rPr>
                <w:rFonts w:ascii="Helvetica Neue" w:eastAsia="Helvetica Neue" w:hAnsi="Helvetica Neue" w:cs="Helvetica Neue"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8"/>
                <w:szCs w:val="28"/>
              </w:rPr>
              <w:t>Purpose:</w:t>
            </w:r>
            <w:r>
              <w:rPr>
                <w:rFonts w:ascii="Helvetica Neue" w:eastAsia="Helvetica Neue" w:hAnsi="Helvetica Neue" w:cs="Helvetica Neue"/>
                <w:sz w:val="28"/>
                <w:szCs w:val="28"/>
              </w:rPr>
              <w:t xml:space="preserve"> </w:t>
            </w:r>
          </w:p>
          <w:p w14:paraId="4FAB89D9" w14:textId="77777777" w:rsidR="00FE606C" w:rsidRDefault="00CE6687">
            <w:pPr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To identify practical ways to protect your well-being when online information becomes overwhelming.</w:t>
            </w:r>
          </w:p>
        </w:tc>
      </w:tr>
    </w:tbl>
    <w:p w14:paraId="209FCF94" w14:textId="77777777" w:rsidR="00FE606C" w:rsidRDefault="00CE6687">
      <w:pPr>
        <w:spacing w:before="240" w:after="240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noProof/>
          <w:sz w:val="28"/>
          <w:szCs w:val="28"/>
        </w:rPr>
        <w:drawing>
          <wp:anchor distT="19050" distB="19050" distL="19050" distR="19050" simplePos="0" relativeHeight="251661312" behindDoc="0" locked="0" layoutInCell="1" hidden="0" allowOverlap="1" wp14:anchorId="2A0668F5" wp14:editId="52F545BC">
            <wp:simplePos x="0" y="0"/>
            <wp:positionH relativeFrom="page">
              <wp:posOffset>564802</wp:posOffset>
            </wp:positionH>
            <wp:positionV relativeFrom="page">
              <wp:posOffset>2910385</wp:posOffset>
            </wp:positionV>
            <wp:extent cx="278022" cy="320147"/>
            <wp:effectExtent l="50380" t="65774" r="50380" b="65774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 rot="18241781">
                      <a:off x="0" y="0"/>
                      <a:ext cx="278022" cy="3201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b/>
          <w:bCs/>
          <w:sz w:val="28"/>
          <w:szCs w:val="28"/>
        </w:rPr>
        <w:t>Task: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br/>
      </w:r>
      <w:r>
        <w:rPr>
          <w:rFonts w:ascii="Helvetica Neue" w:eastAsia="Helvetica Neue" w:hAnsi="Helvetica Neue" w:cs="Helvetica Neue"/>
          <w:sz w:val="24"/>
          <w:szCs w:val="24"/>
        </w:rPr>
        <w:t xml:space="preserve">Create a short personal plan for how you might practically manage information during stressful events. </w:t>
      </w:r>
    </w:p>
    <w:p w14:paraId="2DEB1E49" w14:textId="77777777" w:rsidR="00FE606C" w:rsidRDefault="00CE6687">
      <w:pPr>
        <w:spacing w:before="240" w:after="240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Complete the prompts below:</w:t>
      </w:r>
    </w:p>
    <w:p w14:paraId="2FF5A5DF" w14:textId="77777777" w:rsidR="00FE606C" w:rsidRDefault="00CE6687">
      <w:pPr>
        <w:numPr>
          <w:ilvl w:val="0"/>
          <w:numId w:val="1"/>
        </w:numPr>
        <w:spacing w:before="240" w:after="200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Trusted sources I could check for reliable information:</w:t>
      </w:r>
    </w:p>
    <w:p w14:paraId="7DE91D32" w14:textId="77777777" w:rsidR="00FE606C" w:rsidRDefault="00CE6687">
      <w:pPr>
        <w:numPr>
          <w:ilvl w:val="0"/>
          <w:numId w:val="1"/>
        </w:numPr>
        <w:spacing w:after="200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Signs I might need to take a break from news or social media:</w:t>
      </w:r>
    </w:p>
    <w:p w14:paraId="7312086A" w14:textId="77777777" w:rsidR="00FE606C" w:rsidRDefault="00CE6687">
      <w:pPr>
        <w:numPr>
          <w:ilvl w:val="0"/>
          <w:numId w:val="1"/>
        </w:numPr>
        <w:spacing w:after="200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Ways I could limit overwhelming content </w:t>
      </w:r>
      <w:r>
        <w:rPr>
          <w:rFonts w:ascii="Helvetica Neue" w:eastAsia="Helvetica Neue" w:hAnsi="Helvetica Neue" w:cs="Helvetica Neue"/>
          <w:i/>
          <w:iCs/>
          <w:sz w:val="24"/>
          <w:szCs w:val="24"/>
        </w:rPr>
        <w:t>(for example, turning off notifications or checking updates at certain times):</w:t>
      </w:r>
    </w:p>
    <w:p w14:paraId="15D9B116" w14:textId="77777777" w:rsidR="00FE606C" w:rsidRDefault="00CE6687">
      <w:pPr>
        <w:numPr>
          <w:ilvl w:val="0"/>
          <w:numId w:val="1"/>
        </w:numPr>
        <w:spacing w:after="200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People I could reach out to if online information starts to feel stressful:</w:t>
      </w:r>
    </w:p>
    <w:p w14:paraId="5B6B6618" w14:textId="77777777" w:rsidR="00FE606C" w:rsidRDefault="00CE6687">
      <w:pPr>
        <w:numPr>
          <w:ilvl w:val="0"/>
          <w:numId w:val="1"/>
        </w:numPr>
        <w:spacing w:before="240" w:after="200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Something that helps me reset or feel calmer after seeing upsetting news:</w:t>
      </w:r>
    </w:p>
    <w:p w14:paraId="42387D09" w14:textId="77777777" w:rsidR="00FE606C" w:rsidRDefault="00CE6687">
      <w:pPr>
        <w:numPr>
          <w:ilvl w:val="0"/>
          <w:numId w:val="1"/>
        </w:numPr>
        <w:spacing w:before="240" w:after="200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One strategy I think will be most helpful for me (or someone my age) and why: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br/>
      </w:r>
      <w:r>
        <w:rPr>
          <w:rFonts w:ascii="Helvetica Neue" w:eastAsia="Helvetica Neue" w:hAnsi="Helvetica Neue" w:cs="Helvetica Neue"/>
          <w:b/>
          <w:bCs/>
          <w:noProof/>
          <w:sz w:val="24"/>
          <w:szCs w:val="24"/>
        </w:rPr>
        <w:drawing>
          <wp:anchor distT="19050" distB="19050" distL="19050" distR="19050" simplePos="0" relativeHeight="251662336" behindDoc="0" locked="0" layoutInCell="1" hidden="0" allowOverlap="1" wp14:anchorId="2681291F" wp14:editId="44134C59">
            <wp:simplePos x="0" y="0"/>
            <wp:positionH relativeFrom="page">
              <wp:posOffset>564802</wp:posOffset>
            </wp:positionH>
            <wp:positionV relativeFrom="page">
              <wp:posOffset>6830931</wp:posOffset>
            </wp:positionV>
            <wp:extent cx="278022" cy="320147"/>
            <wp:effectExtent l="50380" t="65774" r="50380" b="65774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 rot="18241781">
                      <a:off x="0" y="0"/>
                      <a:ext cx="278022" cy="3201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C21A5B4" w14:textId="77777777" w:rsidR="00FE606C" w:rsidRDefault="00CE6687">
      <w:pPr>
        <w:spacing w:before="240"/>
        <w:rPr>
          <w:rFonts w:ascii="Helvetica Neue" w:eastAsia="Helvetica Neue" w:hAnsi="Helvetica Neue" w:cs="Helvetica Neue"/>
          <w:sz w:val="28"/>
          <w:szCs w:val="28"/>
        </w:rPr>
      </w:pPr>
      <w:r>
        <w:rPr>
          <w:rFonts w:ascii="Helvetica Neue" w:eastAsia="Helvetica Neue" w:hAnsi="Helvetica Neue" w:cs="Helvetica Neue"/>
          <w:b/>
          <w:bCs/>
          <w:sz w:val="28"/>
          <w:szCs w:val="28"/>
        </w:rPr>
        <w:t>Notes:</w:t>
      </w:r>
    </w:p>
    <w:p w14:paraId="01DE9F4B" w14:textId="77777777" w:rsidR="00FE606C" w:rsidRDefault="00CE6687">
      <w:pPr>
        <w:spacing w:after="240"/>
        <w:rPr>
          <w:rFonts w:ascii="Helvetica Neue" w:eastAsia="Helvetica Neue" w:hAnsi="Helvetica Neue" w:cs="Helvetica Neue"/>
          <w:i/>
          <w:iCs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Organize your responses in whatever format works best for you </w:t>
      </w:r>
      <w:r>
        <w:rPr>
          <w:rFonts w:ascii="Helvetica Neue" w:eastAsia="Helvetica Neue" w:hAnsi="Helvetica Neue" w:cs="Helvetica Neue"/>
          <w:i/>
          <w:iCs/>
          <w:sz w:val="24"/>
          <w:szCs w:val="24"/>
        </w:rPr>
        <w:t>(for example, a chart, mind map, lists, images, etc.)</w:t>
      </w:r>
    </w:p>
    <w:p w14:paraId="5491BCDD" w14:textId="77777777" w:rsidR="00FE606C" w:rsidRDefault="00CE6687">
      <w:pPr>
        <w:spacing w:before="240" w:after="240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Everyone’s strategies may look different. The goal is simply to identify 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>options that support your well-being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. </w:t>
      </w:r>
    </w:p>
    <w:p w14:paraId="7607421A" w14:textId="77777777" w:rsidR="00FE606C" w:rsidRDefault="00FE606C">
      <w:pPr>
        <w:spacing w:before="200"/>
        <w:rPr>
          <w:rFonts w:ascii="Helvetica Neue" w:eastAsia="Helvetica Neue" w:hAnsi="Helvetica Neue" w:cs="Helvetica Neue"/>
          <w:b/>
          <w:bCs/>
          <w:sz w:val="36"/>
          <w:szCs w:val="36"/>
        </w:rPr>
      </w:pPr>
    </w:p>
    <w:p w14:paraId="0F7FCBCC" w14:textId="77777777" w:rsidR="00FE606C" w:rsidRDefault="00FE606C">
      <w:pPr>
        <w:spacing w:after="200"/>
        <w:ind w:left="1440"/>
        <w:rPr>
          <w:rFonts w:ascii="Helvetica Neue" w:eastAsia="Helvetica Neue" w:hAnsi="Helvetica Neue" w:cs="Helvetica Neue"/>
          <w:strike/>
          <w:sz w:val="24"/>
          <w:szCs w:val="24"/>
        </w:rPr>
      </w:pPr>
    </w:p>
    <w:p w14:paraId="34B9F766" w14:textId="77777777" w:rsidR="00FE606C" w:rsidRDefault="00CE6687">
      <w:pPr>
        <w:pStyle w:val="Heading3"/>
        <w:keepNext w:val="0"/>
        <w:keepLines w:val="0"/>
        <w:spacing w:before="200" w:line="240" w:lineRule="auto"/>
        <w:rPr>
          <w:rFonts w:ascii="Helvetica Neue" w:eastAsia="Helvetica Neue" w:hAnsi="Helvetica Neue" w:cs="Helvetica Neue"/>
          <w:b/>
          <w:bCs/>
          <w:color w:val="000000"/>
        </w:rPr>
      </w:pPr>
      <w:bookmarkStart w:id="1" w:name="_n15rv1fadrev" w:colFirst="0" w:colLast="0"/>
      <w:bookmarkEnd w:id="1"/>
      <w:r>
        <w:rPr>
          <w:rFonts w:ascii="Helvetica Neue" w:eastAsia="Helvetica Neue" w:hAnsi="Helvetica Neue" w:cs="Helvetica Neue"/>
          <w:b/>
          <w:bCs/>
          <w:color w:val="000000"/>
        </w:rPr>
        <w:lastRenderedPageBreak/>
        <w:t>Assessment Criteria</w:t>
      </w:r>
    </w:p>
    <w:p w14:paraId="5D54D6ED" w14:textId="77777777" w:rsidR="00FE606C" w:rsidRDefault="00CE6687">
      <w:r>
        <w:rPr>
          <w:noProof/>
        </w:rPr>
        <w:drawing>
          <wp:anchor distT="19050" distB="19050" distL="19050" distR="19050" simplePos="0" relativeHeight="251663360" behindDoc="0" locked="0" layoutInCell="1" hidden="0" allowOverlap="1" wp14:anchorId="3364D41D" wp14:editId="3E2A37F3">
            <wp:simplePos x="0" y="0"/>
            <wp:positionH relativeFrom="page">
              <wp:posOffset>866775</wp:posOffset>
            </wp:positionH>
            <wp:positionV relativeFrom="page">
              <wp:posOffset>1488730</wp:posOffset>
            </wp:positionV>
            <wp:extent cx="1743075" cy="152400"/>
            <wp:effectExtent l="0" t="0" r="0" b="0"/>
            <wp:wrapNone/>
            <wp:docPr id="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AC617E5" w14:textId="77777777" w:rsidR="00FE606C" w:rsidRDefault="00FE606C"/>
    <w:tbl>
      <w:tblPr>
        <w:tblStyle w:val="a0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49"/>
        <w:gridCol w:w="2114"/>
        <w:gridCol w:w="1927"/>
        <w:gridCol w:w="1970"/>
      </w:tblGrid>
      <w:tr w:rsidR="00FE606C" w14:paraId="4AD5F53E" w14:textId="77777777">
        <w:trPr>
          <w:trHeight w:val="515"/>
        </w:trPr>
        <w:tc>
          <w:tcPr>
            <w:tcW w:w="334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3990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F5ED8" w14:textId="77777777" w:rsidR="00FE606C" w:rsidRDefault="00CE6687">
            <w:pPr>
              <w:spacing w:line="240" w:lineRule="auto"/>
              <w:jc w:val="center"/>
              <w:rPr>
                <w:rFonts w:ascii="Helvetica Neue" w:eastAsia="Helvetica Neue" w:hAnsi="Helvetica Neue" w:cs="Helvetica Neue"/>
                <w:color w:val="FFFFFF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FFFFFF"/>
              </w:rPr>
              <w:t>Criteria</w:t>
            </w:r>
          </w:p>
        </w:tc>
        <w:tc>
          <w:tcPr>
            <w:tcW w:w="211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3990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65637" w14:textId="77777777" w:rsidR="00FE606C" w:rsidRDefault="00CE6687">
            <w:pPr>
              <w:spacing w:line="240" w:lineRule="auto"/>
              <w:jc w:val="center"/>
              <w:rPr>
                <w:rFonts w:ascii="Helvetica Neue" w:eastAsia="Helvetica Neue" w:hAnsi="Helvetica Neue" w:cs="Helvetica Neue"/>
                <w:color w:val="FFFFFF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FFFFFF"/>
              </w:rPr>
              <w:t>Met</w:t>
            </w:r>
          </w:p>
        </w:tc>
        <w:tc>
          <w:tcPr>
            <w:tcW w:w="192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3990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65C57" w14:textId="77777777" w:rsidR="00FE606C" w:rsidRDefault="00CE6687">
            <w:pPr>
              <w:spacing w:line="240" w:lineRule="auto"/>
              <w:jc w:val="center"/>
              <w:rPr>
                <w:rFonts w:ascii="Helvetica Neue" w:eastAsia="Helvetica Neue" w:hAnsi="Helvetica Neue" w:cs="Helvetica Neue"/>
                <w:color w:val="FFFFFF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FFFFFF"/>
              </w:rPr>
              <w:t>Developing</w:t>
            </w:r>
          </w:p>
        </w:tc>
        <w:tc>
          <w:tcPr>
            <w:tcW w:w="197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shd w:val="clear" w:color="auto" w:fill="3990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13FB6" w14:textId="77777777" w:rsidR="00FE606C" w:rsidRDefault="00CE6687">
            <w:pPr>
              <w:spacing w:line="240" w:lineRule="auto"/>
              <w:jc w:val="center"/>
              <w:rPr>
                <w:rFonts w:ascii="Helvetica Neue" w:eastAsia="Helvetica Neue" w:hAnsi="Helvetica Neue" w:cs="Helvetica Neue"/>
                <w:color w:val="FFFFFF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FFFFFF"/>
              </w:rPr>
              <w:t>Not Met</w:t>
            </w:r>
          </w:p>
        </w:tc>
      </w:tr>
      <w:tr w:rsidR="00FE606C" w14:paraId="269405E8" w14:textId="77777777">
        <w:trPr>
          <w:trHeight w:val="1340"/>
        </w:trPr>
        <w:tc>
          <w:tcPr>
            <w:tcW w:w="334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E3A59" w14:textId="77777777" w:rsidR="00FE606C" w:rsidRDefault="00CE668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Completeness of Plan</w:t>
            </w:r>
            <w:r>
              <w:rPr>
                <w:rFonts w:ascii="Helvetica Neue" w:eastAsia="Helvetica Neue" w:hAnsi="Helvetica Neue" w:cs="Helvetica Neue"/>
              </w:rPr>
              <w:t xml:space="preserve">: </w:t>
            </w:r>
          </w:p>
          <w:p w14:paraId="41810E3F" w14:textId="77777777" w:rsidR="00FE606C" w:rsidRDefault="00CE668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Includes a range of strategies for staying informed while protecting well-being (e.g., trusted sources, limits, supports, coping strategies).</w:t>
            </w:r>
          </w:p>
        </w:tc>
        <w:tc>
          <w:tcPr>
            <w:tcW w:w="211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C5D48" w14:textId="77777777" w:rsidR="00FE606C" w:rsidRDefault="00CE668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Includes all key areas with clear, relevant strategies.</w:t>
            </w:r>
          </w:p>
        </w:tc>
        <w:tc>
          <w:tcPr>
            <w:tcW w:w="192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35730" w14:textId="77777777" w:rsidR="00FE606C" w:rsidRDefault="00CE668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Includes some areas but missing detail or balance.</w:t>
            </w:r>
          </w:p>
        </w:tc>
        <w:tc>
          <w:tcPr>
            <w:tcW w:w="197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4C9F1" w14:textId="77777777" w:rsidR="00FE606C" w:rsidRDefault="00CE668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Limited strategies or missing most key areas.</w:t>
            </w:r>
          </w:p>
        </w:tc>
      </w:tr>
      <w:tr w:rsidR="00FE606C" w14:paraId="0C9741A1" w14:textId="77777777">
        <w:trPr>
          <w:trHeight w:val="1340"/>
        </w:trPr>
        <w:tc>
          <w:tcPr>
            <w:tcW w:w="334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36994" w14:textId="77777777" w:rsidR="00FE606C" w:rsidRDefault="00CE668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Clarity &amp; Organization</w:t>
            </w:r>
            <w:r>
              <w:rPr>
                <w:rFonts w:ascii="Helvetica Neue" w:eastAsia="Helvetica Neue" w:hAnsi="Helvetica Neue" w:cs="Helvetica Neue"/>
              </w:rPr>
              <w:t xml:space="preserve">: </w:t>
            </w:r>
          </w:p>
          <w:p w14:paraId="58E61381" w14:textId="77777777" w:rsidR="00FE606C" w:rsidRDefault="00CE668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Plan is clearly organized in a way that is easy to follow (e.g., list, chart, mind map).</w:t>
            </w:r>
          </w:p>
        </w:tc>
        <w:tc>
          <w:tcPr>
            <w:tcW w:w="211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7134F" w14:textId="77777777" w:rsidR="00FE606C" w:rsidRDefault="00CE668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Ideas are clearly organized and easy to understand.</w:t>
            </w:r>
          </w:p>
        </w:tc>
        <w:tc>
          <w:tcPr>
            <w:tcW w:w="192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C7034" w14:textId="77777777" w:rsidR="00FE606C" w:rsidRDefault="00CE668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Organization is mostly clear, but some parts may be hard to follow.</w:t>
            </w:r>
          </w:p>
        </w:tc>
        <w:tc>
          <w:tcPr>
            <w:tcW w:w="197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93EB4" w14:textId="77777777" w:rsidR="00FE606C" w:rsidRDefault="00CE668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Disorganized or difficult to follow.</w:t>
            </w:r>
          </w:p>
        </w:tc>
      </w:tr>
      <w:tr w:rsidR="00FE606C" w14:paraId="3A7FA83F" w14:textId="77777777">
        <w:trPr>
          <w:trHeight w:val="1340"/>
        </w:trPr>
        <w:tc>
          <w:tcPr>
            <w:tcW w:w="334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D86D8" w14:textId="77777777" w:rsidR="00FE606C" w:rsidRDefault="00CE668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Application of Strategies:</w:t>
            </w:r>
          </w:p>
          <w:p w14:paraId="7EEADFA3" w14:textId="77777777" w:rsidR="00FE606C" w:rsidRDefault="00CE668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Strategies reflect understanding of digital well-being during emergencies.</w:t>
            </w:r>
          </w:p>
        </w:tc>
        <w:tc>
          <w:tcPr>
            <w:tcW w:w="211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261E2" w14:textId="77777777" w:rsidR="00FE606C" w:rsidRDefault="00CE668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Strategies are practical, appropriate, and connected to the topic.</w:t>
            </w:r>
          </w:p>
        </w:tc>
        <w:tc>
          <w:tcPr>
            <w:tcW w:w="192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1E3B4" w14:textId="77777777" w:rsidR="00FE606C" w:rsidRDefault="00CE668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Some strategies are relevant but may be general or unclear.</w:t>
            </w:r>
          </w:p>
        </w:tc>
        <w:tc>
          <w:tcPr>
            <w:tcW w:w="197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970F8" w14:textId="77777777" w:rsidR="00FE606C" w:rsidRDefault="00CE668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Strategies are unclear, unrealistic, or not connected to the topic.</w:t>
            </w:r>
          </w:p>
        </w:tc>
      </w:tr>
      <w:tr w:rsidR="00FE606C" w14:paraId="1303B27E" w14:textId="77777777">
        <w:trPr>
          <w:trHeight w:val="1625"/>
        </w:trPr>
        <w:tc>
          <w:tcPr>
            <w:tcW w:w="334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63DAC" w14:textId="77777777" w:rsidR="00FE606C" w:rsidRDefault="00CE6687">
            <w:pPr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Reflection &amp; Thoughtfulness:</w:t>
            </w:r>
          </w:p>
          <w:p w14:paraId="4358BF95" w14:textId="77777777" w:rsidR="00FE606C" w:rsidRDefault="00CE668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Shows consideration of what might help someone manage stress and information online.</w:t>
            </w:r>
          </w:p>
        </w:tc>
        <w:tc>
          <w:tcPr>
            <w:tcW w:w="2114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A97A3" w14:textId="77777777" w:rsidR="00FE606C" w:rsidRDefault="00CE668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Responses show thoughtful consideration of strategies and well-being.</w:t>
            </w:r>
          </w:p>
        </w:tc>
        <w:tc>
          <w:tcPr>
            <w:tcW w:w="192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82042" w14:textId="77777777" w:rsidR="00FE606C" w:rsidRDefault="00CE668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Some evidence of </w:t>
            </w:r>
            <w:proofErr w:type="gramStart"/>
            <w:r>
              <w:rPr>
                <w:rFonts w:ascii="Helvetica Neue" w:eastAsia="Helvetica Neue" w:hAnsi="Helvetica Neue" w:cs="Helvetica Neue"/>
              </w:rPr>
              <w:t>reflection, but</w:t>
            </w:r>
            <w:proofErr w:type="gramEnd"/>
            <w:r>
              <w:rPr>
                <w:rFonts w:ascii="Helvetica Neue" w:eastAsia="Helvetica Neue" w:hAnsi="Helvetica Neue" w:cs="Helvetica Neue"/>
              </w:rPr>
              <w:t xml:space="preserve"> may lack depth or clarity.</w:t>
            </w:r>
          </w:p>
        </w:tc>
        <w:tc>
          <w:tcPr>
            <w:tcW w:w="197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A47DD" w14:textId="77777777" w:rsidR="00FE606C" w:rsidRDefault="00CE668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Limited or no reflection; responses are incomplete or off-topic.</w:t>
            </w:r>
          </w:p>
        </w:tc>
      </w:tr>
    </w:tbl>
    <w:p w14:paraId="0FE35103" w14:textId="77777777" w:rsidR="00FE606C" w:rsidRDefault="00CE6687">
      <w:pPr>
        <w:spacing w:line="240" w:lineRule="auto"/>
        <w:rPr>
          <w:rFonts w:ascii="Helvetica Neue" w:eastAsia="Helvetica Neue" w:hAnsi="Helvetica Neue" w:cs="Helvetica Neue"/>
          <w:strike/>
        </w:rPr>
      </w:pPr>
      <w:r>
        <w:rPr>
          <w:noProof/>
        </w:rPr>
        <w:drawing>
          <wp:anchor distT="19050" distB="19050" distL="19050" distR="19050" simplePos="0" relativeHeight="251664384" behindDoc="0" locked="0" layoutInCell="1" hidden="0" allowOverlap="1" wp14:anchorId="74B12FD4" wp14:editId="4C84CDF4">
            <wp:simplePos x="0" y="0"/>
            <wp:positionH relativeFrom="column">
              <wp:posOffset>-371474</wp:posOffset>
            </wp:positionH>
            <wp:positionV relativeFrom="paragraph">
              <wp:posOffset>38100</wp:posOffset>
            </wp:positionV>
            <wp:extent cx="1500188" cy="473743"/>
            <wp:effectExtent l="0" t="0" r="0" b="0"/>
            <wp:wrapNone/>
            <wp:docPr id="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0188" cy="4737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EA78D46" w14:textId="77777777" w:rsidR="00FE606C" w:rsidRDefault="00CE6687">
      <w:pPr>
        <w:spacing w:after="200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>Comments:</w:t>
      </w:r>
    </w:p>
    <w:p w14:paraId="1CE37E37" w14:textId="77777777" w:rsidR="00FE606C" w:rsidRDefault="00FE606C">
      <w:pPr>
        <w:spacing w:after="200"/>
        <w:ind w:left="1440"/>
        <w:rPr>
          <w:rFonts w:ascii="Helvetica Neue" w:eastAsia="Helvetica Neue" w:hAnsi="Helvetica Neue" w:cs="Helvetica Neue"/>
          <w:strike/>
          <w:sz w:val="24"/>
          <w:szCs w:val="24"/>
        </w:rPr>
      </w:pPr>
    </w:p>
    <w:p w14:paraId="5E6DB7E7" w14:textId="77777777" w:rsidR="00FE606C" w:rsidRDefault="00FE606C">
      <w:pPr>
        <w:spacing w:after="200"/>
        <w:rPr>
          <w:rFonts w:ascii="Helvetica Neue" w:eastAsia="Helvetica Neue" w:hAnsi="Helvetica Neue" w:cs="Helvetica Neue"/>
          <w:strike/>
        </w:rPr>
      </w:pPr>
    </w:p>
    <w:p w14:paraId="32351467" w14:textId="77777777" w:rsidR="00FE606C" w:rsidRDefault="00FE606C">
      <w:pPr>
        <w:spacing w:after="200"/>
        <w:rPr>
          <w:rFonts w:ascii="Helvetica Neue" w:eastAsia="Helvetica Neue" w:hAnsi="Helvetica Neue" w:cs="Helvetica Neue"/>
          <w:strike/>
        </w:rPr>
      </w:pPr>
    </w:p>
    <w:p w14:paraId="395C7415" w14:textId="77777777" w:rsidR="00FE606C" w:rsidRDefault="00FE606C">
      <w:pPr>
        <w:spacing w:after="200"/>
        <w:rPr>
          <w:rFonts w:ascii="Helvetica Neue" w:eastAsia="Helvetica Neue" w:hAnsi="Helvetica Neue" w:cs="Helvetica Neue"/>
          <w:strike/>
        </w:rPr>
      </w:pPr>
    </w:p>
    <w:p w14:paraId="2ADE1A1A" w14:textId="77777777" w:rsidR="00FE606C" w:rsidRDefault="00FE606C"/>
    <w:sectPr w:rsidR="00FE606C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3565E" w14:textId="77777777" w:rsidR="00CE6687" w:rsidRDefault="00CE6687">
      <w:pPr>
        <w:spacing w:line="240" w:lineRule="auto"/>
      </w:pPr>
      <w:r>
        <w:separator/>
      </w:r>
    </w:p>
  </w:endnote>
  <w:endnote w:type="continuationSeparator" w:id="0">
    <w:p w14:paraId="23E65F30" w14:textId="77777777" w:rsidR="00CE6687" w:rsidRDefault="00CE66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0340FC2B-5B70-466B-894C-7E27CEE07A01}"/>
    <w:embedBold r:id="rId2" w:fontKey="{0467B013-3B06-4424-AD3D-9A2ACE407523}"/>
    <w:embedItalic r:id="rId3" w:fontKey="{9BD0B6AB-6B5A-4B58-A557-4BF519AB247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6D25B53F-7C14-4545-A8E6-1429951E4D8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9A918BD-965D-4190-B381-EFDCED885C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8A276" w14:textId="77777777" w:rsidR="00FE606C" w:rsidRDefault="00CE6687">
    <w:r>
      <w:pict w14:anchorId="398F13C1">
        <v:rect id="_x0000_i1026" style="width:0;height:1.5pt" o:hralign="center" o:hrstd="t" o:hr="t" fillcolor="#a0a0a0" stroked="f"/>
      </w:pict>
    </w:r>
  </w:p>
  <w:p w14:paraId="129D8D1E" w14:textId="77777777" w:rsidR="00FE606C" w:rsidRDefault="00CE6687">
    <w:pPr>
      <w:ind w:left="-540"/>
      <w:rPr>
        <w:rFonts w:ascii="Helvetica Neue" w:eastAsia="Helvetica Neue" w:hAnsi="Helvetica Neue" w:cs="Helvetica Neue"/>
      </w:rPr>
    </w:pPr>
    <w:r>
      <w:rPr>
        <w:rFonts w:ascii="Helvetica Neue" w:eastAsia="Helvetica Neue" w:hAnsi="Helvetica Neue" w:cs="Helvetica Neue"/>
        <w:b/>
        <w:bCs/>
        <w:color w:val="FFFFFF"/>
        <w:sz w:val="18"/>
        <w:szCs w:val="18"/>
        <w:highlight w:val="black"/>
      </w:rPr>
      <w:t xml:space="preserve"> HANDOUT </w:t>
    </w:r>
    <w:r>
      <w:rPr>
        <w:rFonts w:ascii="Helvetica Neue" w:eastAsia="Helvetica Neue" w:hAnsi="Helvetica Neue" w:cs="Helvetica Neue"/>
        <w:sz w:val="18"/>
        <w:szCs w:val="18"/>
      </w:rPr>
      <w:tab/>
    </w:r>
    <w:r>
      <w:rPr>
        <w:rFonts w:ascii="Helvetica Neue" w:eastAsia="Helvetica Neue" w:hAnsi="Helvetica Neue" w:cs="Helvetica Neue"/>
        <w:b/>
        <w:bCs/>
        <w:sz w:val="18"/>
        <w:szCs w:val="18"/>
      </w:rPr>
      <w:t>Activity: Personal Digital Well-Being Plan</w:t>
    </w:r>
    <w:r>
      <w:rPr>
        <w:rFonts w:ascii="Helvetica Neue" w:eastAsia="Helvetica Neue" w:hAnsi="Helvetica Neue" w:cs="Helvetica Neue"/>
        <w:b/>
        <w:bCs/>
      </w:rPr>
      <w:tab/>
    </w:r>
    <w:r>
      <w:rPr>
        <w:rFonts w:ascii="Helvetica Neue" w:eastAsia="Helvetica Neue" w:hAnsi="Helvetica Neue" w:cs="Helvetica Neue"/>
        <w:b/>
        <w:bCs/>
      </w:rPr>
      <w:tab/>
    </w:r>
    <w:r>
      <w:rPr>
        <w:rFonts w:ascii="Helvetica Neue" w:eastAsia="Helvetica Neue" w:hAnsi="Helvetica Neue" w:cs="Helvetica Neue"/>
        <w:b/>
        <w:bCs/>
      </w:rPr>
      <w:tab/>
    </w:r>
    <w:r>
      <w:rPr>
        <w:rFonts w:ascii="Helvetica Neue" w:eastAsia="Helvetica Neue" w:hAnsi="Helvetica Neue" w:cs="Helvetica Neue"/>
        <w:b/>
        <w:bCs/>
      </w:rPr>
      <w:tab/>
      <w:t xml:space="preserve">       </w:t>
    </w:r>
    <w:r>
      <w:rPr>
        <w:rFonts w:ascii="Helvetica Neue" w:eastAsia="Helvetica Neue" w:hAnsi="Helvetica Neue" w:cs="Helvetica Neue"/>
        <w:sz w:val="16"/>
        <w:szCs w:val="16"/>
      </w:rPr>
      <w:t xml:space="preserve">© COPYRIGHT 2026 JACK.ORG  </w:t>
    </w:r>
    <w:r>
      <w:rPr>
        <w:rFonts w:ascii="Helvetica Neue" w:eastAsia="Helvetica Neue" w:hAnsi="Helvetica Neue" w:cs="Helvetica Neue"/>
      </w:rPr>
      <w:tab/>
      <w:t xml:space="preserve"> </w:t>
    </w:r>
  </w:p>
  <w:p w14:paraId="413B824D" w14:textId="77777777" w:rsidR="00FE606C" w:rsidRDefault="00CE6687">
    <w:pPr>
      <w:spacing w:after="200"/>
      <w:ind w:left="-540"/>
    </w:pPr>
    <w:r>
      <w:rPr>
        <w:rFonts w:ascii="Helvetica Neue" w:eastAsia="Helvetica Neue" w:hAnsi="Helvetica Neue" w:cs="Helvetica Neue"/>
        <w:sz w:val="16"/>
        <w:szCs w:val="16"/>
      </w:rPr>
      <w:t>Shareable with attribution for noncommercial use. Remixing is permitted.</w:t>
    </w:r>
    <w:r>
      <w:rPr>
        <w:rFonts w:ascii="Helvetica Neue" w:eastAsia="Helvetica Neue" w:hAnsi="Helvetica Neue" w:cs="Helvetica Neue"/>
      </w:rPr>
      <w:t xml:space="preserve"> </w:t>
    </w:r>
    <w:r>
      <w:rPr>
        <w:rFonts w:ascii="Helvetica Neue" w:eastAsia="Helvetica Neue" w:hAnsi="Helvetica Neue" w:cs="Helvetica Neue"/>
      </w:rPr>
      <w:tab/>
    </w:r>
    <w:r>
      <w:rPr>
        <w:rFonts w:ascii="Helvetica Neue" w:eastAsia="Helvetica Neue" w:hAnsi="Helvetica Neue" w:cs="Helvetica Neue"/>
      </w:rPr>
      <w:tab/>
    </w:r>
    <w:r>
      <w:rPr>
        <w:rFonts w:ascii="Helvetica Neue" w:eastAsia="Helvetica Neue" w:hAnsi="Helvetica Neue" w:cs="Helvetica Neue"/>
        <w:sz w:val="16"/>
        <w:szCs w:val="16"/>
      </w:rPr>
      <w:tab/>
    </w:r>
    <w:r>
      <w:rPr>
        <w:rFonts w:ascii="Helvetica Neue" w:eastAsia="Helvetica Neue" w:hAnsi="Helvetica Neue" w:cs="Helvetica Neue"/>
        <w:sz w:val="16"/>
        <w:szCs w:val="16"/>
      </w:rPr>
      <w:tab/>
    </w:r>
    <w:r>
      <w:rPr>
        <w:rFonts w:ascii="Helvetica Neue" w:eastAsia="Helvetica Neue" w:hAnsi="Helvetica Neue" w:cs="Helvetica Neue"/>
        <w:sz w:val="16"/>
        <w:szCs w:val="16"/>
      </w:rPr>
      <w:tab/>
      <w:t xml:space="preserve">                           </w:t>
    </w:r>
    <w:r>
      <w:rPr>
        <w:rFonts w:ascii="Helvetica Neue" w:eastAsia="Helvetica Neue" w:hAnsi="Helvetica Neue" w:cs="Helvetica Neue"/>
        <w:sz w:val="16"/>
        <w:szCs w:val="16"/>
      </w:rPr>
      <w:fldChar w:fldCharType="begin"/>
    </w:r>
    <w:r>
      <w:rPr>
        <w:rFonts w:ascii="Helvetica Neue" w:eastAsia="Helvetica Neue" w:hAnsi="Helvetica Neue" w:cs="Helvetica Neue"/>
        <w:sz w:val="16"/>
        <w:szCs w:val="16"/>
      </w:rPr>
      <w:instrText>PAGE</w:instrText>
    </w:r>
    <w:r>
      <w:rPr>
        <w:rFonts w:ascii="Helvetica Neue" w:eastAsia="Helvetica Neue" w:hAnsi="Helvetica Neue" w:cs="Helvetica Neue"/>
        <w:sz w:val="16"/>
        <w:szCs w:val="16"/>
      </w:rPr>
      <w:fldChar w:fldCharType="separate"/>
    </w:r>
    <w:r>
      <w:rPr>
        <w:rFonts w:ascii="Helvetica Neue" w:eastAsia="Helvetica Neue" w:hAnsi="Helvetica Neue" w:cs="Helvetica Neue"/>
        <w:noProof/>
        <w:sz w:val="16"/>
        <w:szCs w:val="16"/>
      </w:rPr>
      <w:t>1</w:t>
    </w:r>
    <w:r>
      <w:rPr>
        <w:rFonts w:ascii="Helvetica Neue" w:eastAsia="Helvetica Neue" w:hAnsi="Helvetica Neue" w:cs="Helvetica Neue"/>
        <w:sz w:val="16"/>
        <w:szCs w:val="16"/>
      </w:rPr>
      <w:fldChar w:fldCharType="end"/>
    </w:r>
    <w:r>
      <w:rPr>
        <w:rFonts w:ascii="Helvetica Neue" w:eastAsia="Helvetica Neue" w:hAnsi="Helvetica Neue" w:cs="Helvetica Neue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2BD90" w14:textId="77777777" w:rsidR="00CE6687" w:rsidRDefault="00CE6687">
      <w:pPr>
        <w:spacing w:line="240" w:lineRule="auto"/>
      </w:pPr>
      <w:r>
        <w:separator/>
      </w:r>
    </w:p>
  </w:footnote>
  <w:footnote w:type="continuationSeparator" w:id="0">
    <w:p w14:paraId="694CBB44" w14:textId="77777777" w:rsidR="00CE6687" w:rsidRDefault="00CE66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A18EB" w14:textId="77777777" w:rsidR="00FE606C" w:rsidRDefault="00CE6687">
    <w:pPr>
      <w:spacing w:after="200"/>
      <w:rPr>
        <w:rFonts w:ascii="Helvetica Neue" w:eastAsia="Helvetica Neue" w:hAnsi="Helvetica Neue" w:cs="Helvetica Neue"/>
        <w:b/>
        <w:bCs/>
        <w:sz w:val="24"/>
        <w:szCs w:val="24"/>
      </w:rPr>
    </w:pPr>
    <w:r>
      <w:rPr>
        <w:rFonts w:ascii="Helvetica Neue" w:eastAsia="Helvetica Neue" w:hAnsi="Helvetica Neue" w:cs="Helvetica Neue"/>
        <w:b/>
        <w:bCs/>
        <w:sz w:val="24"/>
        <w:szCs w:val="24"/>
      </w:rPr>
      <w:t>Name: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9913285" wp14:editId="524C06FC">
          <wp:simplePos x="0" y="0"/>
          <wp:positionH relativeFrom="column">
            <wp:posOffset>5067300</wp:posOffset>
          </wp:positionH>
          <wp:positionV relativeFrom="paragraph">
            <wp:posOffset>19051</wp:posOffset>
          </wp:positionV>
          <wp:extent cx="854117" cy="223838"/>
          <wp:effectExtent l="0" t="0" r="0" b="0"/>
          <wp:wrapSquare wrapText="bothSides" distT="114300" distB="114300" distL="114300" distR="114300"/>
          <wp:docPr id="2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4117" cy="2238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FFAA8FD" w14:textId="77777777" w:rsidR="00FE606C" w:rsidRDefault="00CE6687">
    <w:pPr>
      <w:rPr>
        <w:rFonts w:ascii="Helvetica Neue" w:eastAsia="Helvetica Neue" w:hAnsi="Helvetica Neue" w:cs="Helvetica Neue"/>
        <w:sz w:val="16"/>
        <w:szCs w:val="16"/>
      </w:rPr>
    </w:pPr>
    <w:r>
      <w:rPr>
        <w:rFonts w:ascii="Helvetica Neue" w:eastAsia="Helvetica Neue" w:hAnsi="Helvetica Neue" w:cs="Helvetica Neue"/>
        <w:b/>
        <w:bCs/>
        <w:sz w:val="24"/>
        <w:szCs w:val="24"/>
      </w:rPr>
      <w:t>Date:</w:t>
    </w:r>
  </w:p>
  <w:p w14:paraId="2E31E5E7" w14:textId="77777777" w:rsidR="00FE606C" w:rsidRDefault="00CE6687">
    <w:r>
      <w:pict w14:anchorId="49B4D653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33194"/>
    <w:multiLevelType w:val="multilevel"/>
    <w:tmpl w:val="74A65D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967206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06C"/>
    <w:rsid w:val="00104309"/>
    <w:rsid w:val="00CE6687"/>
    <w:rsid w:val="00FE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DB94A24"/>
  <w15:docId w15:val="{0A6B4DC1-F432-4BD2-90F5-82AB820E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1926</Characters>
  <Application>Microsoft Office Word</Application>
  <DocSecurity>0</DocSecurity>
  <Lines>16</Lines>
  <Paragraphs>4</Paragraphs>
  <ScaleCrop>false</ScaleCrop>
  <Company>Province of New Brunswick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Allain-Geldart, Abigail (EECD/EDPE)</dc:creator>
  <cp:lastModifiedBy>Allain-Geldart, Abigail (EECD/EDPE)</cp:lastModifiedBy>
  <cp:revision>2</cp:revision>
  <dcterms:created xsi:type="dcterms:W3CDTF">2026-08-13T17:49:00Z</dcterms:created>
  <dcterms:modified xsi:type="dcterms:W3CDTF">2026-08-13T17:49:00Z</dcterms:modified>
</cp:coreProperties>
</file>